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593FD" w14:textId="77777777" w:rsidR="00A31898" w:rsidRDefault="00B61498" w:rsidP="00A318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51492D">
        <w:rPr>
          <w:rFonts w:eastAsia="宋体" w:hint="eastAsia"/>
          <w:b/>
          <w:noProof/>
          <w:sz w:val="24"/>
          <w:lang w:eastAsia="zh-CN"/>
        </w:rPr>
        <w:t>104</w:t>
      </w:r>
      <w:r>
        <w:rPr>
          <w:b/>
          <w:i/>
          <w:noProof/>
          <w:sz w:val="28"/>
        </w:rPr>
        <w:tab/>
      </w:r>
      <w:r w:rsidR="00A31898" w:rsidRPr="00A31898">
        <w:rPr>
          <w:rFonts w:eastAsia="宋体"/>
          <w:b/>
          <w:i/>
          <w:noProof/>
          <w:sz w:val="28"/>
          <w:lang w:eastAsia="zh-CN"/>
        </w:rPr>
        <w:t>R2-1816656</w:t>
      </w:r>
    </w:p>
    <w:p w14:paraId="71F6000C" w14:textId="130AFDA5" w:rsidR="00B61498" w:rsidRDefault="0051492D" w:rsidP="00A31898">
      <w:pPr>
        <w:pStyle w:val="CRCoverPage"/>
        <w:tabs>
          <w:tab w:val="right" w:pos="9639"/>
        </w:tabs>
        <w:spacing w:after="0"/>
        <w:rPr>
          <w:b/>
          <w:noProof/>
          <w:sz w:val="24"/>
        </w:rPr>
      </w:pPr>
      <w:r>
        <w:rPr>
          <w:b/>
          <w:noProof/>
          <w:sz w:val="24"/>
          <w:lang w:eastAsia="zh-CN"/>
        </w:rPr>
        <w:t>Spokane, USA</w:t>
      </w:r>
      <w:r w:rsidR="001A409F">
        <w:rPr>
          <w:b/>
          <w:noProof/>
          <w:sz w:val="24"/>
        </w:rPr>
        <w:t>, 0</w:t>
      </w:r>
      <w:r>
        <w:rPr>
          <w:b/>
          <w:noProof/>
          <w:sz w:val="24"/>
        </w:rPr>
        <w:t>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E256E1">
        <w:rPr>
          <w:rFonts w:eastAsiaTheme="minorEastAsia" w:hint="eastAsia"/>
          <w:b/>
          <w:noProof/>
          <w:sz w:val="24"/>
          <w:lang w:eastAsia="zh-CN"/>
        </w:rPr>
        <w:t xml:space="preserve"> </w:t>
      </w:r>
      <w:r>
        <w:rPr>
          <w:rFonts w:eastAsiaTheme="minorEastAsia"/>
          <w:b/>
          <w:noProof/>
          <w:sz w:val="24"/>
          <w:lang w:eastAsia="zh-CN"/>
        </w:rPr>
        <w:t xml:space="preserve">, Dec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3DE41E3" w:rsidR="00811711" w:rsidRPr="004A57B0" w:rsidRDefault="004A57B0" w:rsidP="00BB2D4F">
            <w:pPr>
              <w:pStyle w:val="CRCoverPage"/>
              <w:spacing w:after="0"/>
              <w:rPr>
                <w:rFonts w:eastAsia="宋体"/>
                <w:b/>
                <w:noProof/>
                <w:lang w:eastAsia="zh-CN"/>
              </w:rPr>
            </w:pPr>
            <w:r w:rsidRPr="004A57B0">
              <w:rPr>
                <w:rFonts w:eastAsia="宋体"/>
                <w:b/>
                <w:noProof/>
                <w:lang w:eastAsia="zh-CN"/>
              </w:rPr>
              <w:t>0388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5BD3DB71" w:rsidR="00811711" w:rsidRDefault="00A31898"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omprehens</w:t>
            </w:r>
            <w:bookmarkStart w:id="1" w:name="_GoBack"/>
            <w:bookmarkEnd w:id="1"/>
            <w:r w:rsidRPr="00F25D98">
              <w:rPr>
                <w:rFonts w:cs="Arial"/>
                <w:i/>
                <w:noProof/>
              </w:rPr>
              <w:t xml:space="preserve">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525F7EE" w:rsidR="00811711" w:rsidRDefault="004446FA" w:rsidP="00533526">
            <w:pPr>
              <w:pStyle w:val="CRCoverPage"/>
              <w:spacing w:after="0"/>
              <w:ind w:left="100"/>
              <w:rPr>
                <w:noProof/>
                <w:lang w:eastAsia="zh-CN"/>
              </w:rPr>
            </w:pPr>
            <w:r>
              <w:rPr>
                <w:noProof/>
              </w:rPr>
              <w:t>Correction to 38331 in SRS-Config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3983AF5E" w:rsidR="00811711" w:rsidRDefault="00383B73"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6A67A32" w14:textId="0074A2D8" w:rsidR="00506730" w:rsidRDefault="00284EFE" w:rsidP="000025FF">
            <w:pPr>
              <w:pStyle w:val="CRCoverPage"/>
              <w:spacing w:after="0"/>
            </w:pPr>
            <w:r>
              <w:rPr>
                <w:color w:val="FF0000"/>
              </w:rPr>
              <w:t>First</w:t>
            </w:r>
            <w:r w:rsidR="00C1197F" w:rsidRPr="00710F08">
              <w:rPr>
                <w:color w:val="FF0000"/>
              </w:rPr>
              <w:t xml:space="preserve">, </w:t>
            </w:r>
            <w:r w:rsidR="00BB5E94">
              <w:t>the following paragraph has been specified in the spec 38.211</w:t>
            </w:r>
          </w:p>
          <w:p w14:paraId="13F6EAFF" w14:textId="6F3154DE" w:rsidR="00BC2503" w:rsidRDefault="009946BA" w:rsidP="000025FF">
            <w:pPr>
              <w:pStyle w:val="CRCoverPage"/>
              <w:spacing w:after="0"/>
              <w:rPr>
                <w:rFonts w:eastAsia="Malgun Gothic"/>
                <w:noProof/>
              </w:rPr>
            </w:pPr>
            <w:ins w:id="2" w:author="Huawei" w:date="2018-09-27T15:57:00Z">
              <w:r>
                <w:rPr>
                  <w:noProof/>
                  <w:lang w:val="en-US" w:eastAsia="zh-CN"/>
                </w:rPr>
                <w:drawing>
                  <wp:inline distT="0" distB="0" distL="0" distR="0" wp14:anchorId="5291B751" wp14:editId="3B328334">
                    <wp:extent cx="4627245" cy="20770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077085"/>
                            </a:xfrm>
                            <a:prstGeom prst="rect">
                              <a:avLst/>
                            </a:prstGeom>
                          </pic:spPr>
                        </pic:pic>
                      </a:graphicData>
                    </a:graphic>
                  </wp:inline>
                </w:drawing>
              </w:r>
            </w:ins>
          </w:p>
          <w:p w14:paraId="5B1D4920" w14:textId="3F22BF2C" w:rsidR="00BB5E94" w:rsidRDefault="00F519DD" w:rsidP="000025FF">
            <w:pPr>
              <w:pStyle w:val="CRCoverPage"/>
              <w:spacing w:after="0"/>
              <w:rPr>
                <w:rFonts w:eastAsia="Malgun Gothic"/>
                <w:noProof/>
              </w:rPr>
            </w:pPr>
            <w:r>
              <w:rPr>
                <w:rFonts w:eastAsia="Malgun Gothic"/>
                <w:noProof/>
              </w:rPr>
              <w:t xml:space="preserve">Hence, the two parameters </w:t>
            </w:r>
            <w:r w:rsidRPr="009946BA">
              <w:rPr>
                <w:rFonts w:eastAsia="Malgun Gothic"/>
                <w:i/>
                <w:noProof/>
              </w:rPr>
              <w:t>freqDomainShift</w:t>
            </w:r>
            <w:r>
              <w:rPr>
                <w:rFonts w:eastAsia="Malgun Gothic"/>
                <w:noProof/>
              </w:rPr>
              <w:t xml:space="preserve"> and </w:t>
            </w:r>
            <w:r w:rsidRPr="00967D3F">
              <w:rPr>
                <w:rFonts w:eastAsia="Malgun Gothic"/>
                <w:i/>
                <w:noProof/>
              </w:rPr>
              <w:t>freqDomainPosition</w:t>
            </w:r>
            <w:r>
              <w:rPr>
                <w:rFonts w:eastAsia="Malgun Gothic"/>
                <w:noProof/>
              </w:rPr>
              <w:t xml:space="preserve"> are two different parameters</w:t>
            </w:r>
            <w:r w:rsidR="00EA5777">
              <w:rPr>
                <w:rFonts w:eastAsia="Malgun Gothic"/>
                <w:noProof/>
              </w:rPr>
              <w:t>, while the current field description of freqDomainShift has decribed the parameters as having both the two functions</w:t>
            </w:r>
            <w:r w:rsidR="002316FC">
              <w:rPr>
                <w:rFonts w:eastAsia="Malgun Gothic"/>
                <w:noProof/>
              </w:rPr>
              <w:t xml:space="preserve">. </w:t>
            </w:r>
          </w:p>
          <w:p w14:paraId="7D21F080" w14:textId="77777777" w:rsidR="001E6E2F" w:rsidRDefault="001E6E2F" w:rsidP="000025FF">
            <w:pPr>
              <w:pStyle w:val="CRCoverPage"/>
              <w:spacing w:after="0"/>
              <w:rPr>
                <w:rFonts w:eastAsia="Malgun Gothic"/>
                <w:noProof/>
              </w:rPr>
            </w:pPr>
          </w:p>
          <w:p w14:paraId="5EC5A8D4" w14:textId="152741BD" w:rsidR="001E6E2F" w:rsidRDefault="001E6E2F" w:rsidP="000025FF">
            <w:pPr>
              <w:pStyle w:val="CRCoverPage"/>
              <w:spacing w:after="0"/>
              <w:rPr>
                <w:rFonts w:eastAsia="Malgun Gothic"/>
                <w:noProof/>
              </w:rPr>
            </w:pPr>
            <w:r>
              <w:rPr>
                <w:rFonts w:eastAsia="Malgun Gothic"/>
                <w:noProof/>
              </w:rPr>
              <w:t>Also, instead of aligning to the PRB</w:t>
            </w:r>
            <w:r w:rsidR="00B73FFD">
              <w:rPr>
                <w:rFonts w:eastAsia="Malgun Gothic"/>
                <w:noProof/>
              </w:rPr>
              <w:t xml:space="preserve"> grid</w:t>
            </w:r>
            <w:r>
              <w:rPr>
                <w:rFonts w:eastAsia="Malgun Gothic"/>
                <w:noProof/>
              </w:rPr>
              <w:t xml:space="preserve">, according to the RAN1 spec, it should be aligning to the CRB grid. </w:t>
            </w:r>
          </w:p>
          <w:p w14:paraId="0D8B40CC" w14:textId="77777777" w:rsidR="009561A2" w:rsidRDefault="009561A2" w:rsidP="000025FF">
            <w:pPr>
              <w:pStyle w:val="CRCoverPage"/>
              <w:spacing w:after="0"/>
              <w:rPr>
                <w:rFonts w:eastAsia="Malgun Gothic"/>
                <w:noProof/>
              </w:rPr>
            </w:pPr>
          </w:p>
          <w:p w14:paraId="5E3B9963" w14:textId="75C2C7A6" w:rsidR="009D1E7F" w:rsidRDefault="009D1E7F" w:rsidP="009D1E7F">
            <w:pPr>
              <w:pStyle w:val="CRCoverPage"/>
              <w:spacing w:after="0"/>
            </w:pPr>
            <w:r>
              <w:rPr>
                <w:rFonts w:eastAsia="Malgun Gothic"/>
                <w:noProof/>
                <w:color w:val="FF0000"/>
              </w:rPr>
              <w:t>Second</w:t>
            </w:r>
            <w:r w:rsidRPr="00710F08">
              <w:rPr>
                <w:rFonts w:eastAsia="Malgun Gothic"/>
                <w:noProof/>
                <w:color w:val="FF0000"/>
              </w:rPr>
              <w:t>,</w:t>
            </w:r>
            <w:r>
              <w:rPr>
                <w:rFonts w:eastAsia="Malgun Gothic"/>
                <w:noProof/>
              </w:rPr>
              <w:t xml:space="preserve"> </w:t>
            </w:r>
            <w:r w:rsidR="00A00791">
              <w:rPr>
                <w:rFonts w:eastAsia="Malgun Gothic"/>
                <w:noProof/>
              </w:rPr>
              <w:t>the field</w:t>
            </w:r>
            <w:r>
              <w:t xml:space="preserve"> </w:t>
            </w:r>
            <w:r w:rsidRPr="00A00791">
              <w:rPr>
                <w:i/>
              </w:rPr>
              <w:t>u</w:t>
            </w:r>
            <w:r w:rsidR="009670A5" w:rsidRPr="00A00791">
              <w:rPr>
                <w:i/>
              </w:rPr>
              <w:t>sage</w:t>
            </w:r>
            <w:r w:rsidR="009670A5">
              <w:t xml:space="preserve"> </w:t>
            </w:r>
            <w:r w:rsidR="00A00791">
              <w:t xml:space="preserve">within SRSresourceSet </w:t>
            </w:r>
            <w:r w:rsidR="009670A5">
              <w:t>can be configured as</w:t>
            </w:r>
            <w:r>
              <w:t xml:space="preserve"> beamManage</w:t>
            </w:r>
            <w:r w:rsidR="009670A5">
              <w:t>ment, codebook, nonCodebook or</w:t>
            </w:r>
            <w:r>
              <w:t xml:space="preserve"> antennaSwitching, while the current configuration only mentions beam management, codebook and non-codebook transmission, not antenaSwitching, as if antenna switching is dummified. Hence, the field description should be modified.</w:t>
            </w:r>
            <w:r w:rsidR="00A00791">
              <w:t xml:space="preserve"> Furthremore, in the field description, the number of SRS resources can be configured under one SRS resource set has been defined for the case of codebook and nonCodebook, while </w:t>
            </w:r>
            <w:r w:rsidR="00A00791">
              <w:lastRenderedPageBreak/>
              <w:t xml:space="preserve">for antenna switching, this has not been defined. We cite the description for this in the RAN1 spec as reference. </w:t>
            </w:r>
          </w:p>
          <w:p w14:paraId="5F44674B" w14:textId="77777777" w:rsidR="009D1E7F" w:rsidRDefault="009D1E7F" w:rsidP="000025FF">
            <w:pPr>
              <w:pStyle w:val="CRCoverPage"/>
              <w:spacing w:after="0"/>
              <w:rPr>
                <w:rFonts w:eastAsia="Malgun Gothic"/>
                <w:noProof/>
              </w:rPr>
            </w:pPr>
          </w:p>
          <w:p w14:paraId="5E0ACC17" w14:textId="77777777" w:rsidR="009D1E7F" w:rsidRDefault="009D1E7F" w:rsidP="000025FF">
            <w:pPr>
              <w:pStyle w:val="CRCoverPage"/>
              <w:spacing w:after="0"/>
              <w:rPr>
                <w:rFonts w:eastAsia="Malgun Gothic"/>
                <w:noProof/>
              </w:rPr>
            </w:pPr>
          </w:p>
          <w:p w14:paraId="554A01AF" w14:textId="77777777" w:rsidR="00DF05F1" w:rsidRDefault="00B30BEF" w:rsidP="000025FF">
            <w:pPr>
              <w:pStyle w:val="CRCoverPage"/>
              <w:spacing w:after="0"/>
              <w:rPr>
                <w:rFonts w:eastAsia="Malgun Gothic"/>
                <w:noProof/>
              </w:rPr>
            </w:pPr>
            <w:r w:rsidRPr="00710F08">
              <w:rPr>
                <w:rFonts w:eastAsia="Malgun Gothic"/>
                <w:noProof/>
                <w:color w:val="FF0000"/>
              </w:rPr>
              <w:t xml:space="preserve">Next, </w:t>
            </w:r>
            <w:r>
              <w:rPr>
                <w:rFonts w:eastAsia="Malgun Gothic"/>
                <w:noProof/>
              </w:rPr>
              <w:t xml:space="preserve">based on the current RAN 1 spec TS 38.211 Section 6.4.1.4.1, there is no table restricting configuration for SRS resource mapping, while we think it is obvious that some value of </w:t>
            </w:r>
            <w:r>
              <w:rPr>
                <w:rFonts w:eastAsia="Malgun Gothic"/>
                <w:i/>
                <w:noProof/>
              </w:rPr>
              <w:t>nrOfSymbols</w:t>
            </w:r>
            <w:r>
              <w:rPr>
                <w:rFonts w:eastAsia="Malgun Gothic"/>
                <w:noProof/>
              </w:rPr>
              <w:t xml:space="preserve"> cannot be configured under </w:t>
            </w:r>
            <w:r w:rsidR="0016280D">
              <w:rPr>
                <w:rFonts w:eastAsia="Malgun Gothic"/>
                <w:noProof/>
              </w:rPr>
              <w:t>certain startPositions and repetitionFactors</w:t>
            </w:r>
            <w:r w:rsidR="009356A1">
              <w:rPr>
                <w:rFonts w:eastAsia="Malgun Gothic"/>
                <w:noProof/>
              </w:rPr>
              <w:t xml:space="preserve"> to restrict the SRS resource configuration within a single slot</w:t>
            </w:r>
            <w:r w:rsidR="00DF05F1">
              <w:rPr>
                <w:rFonts w:eastAsia="Malgun Gothic"/>
                <w:noProof/>
              </w:rPr>
              <w:t>, with the following excerpted from the spec TS38.214</w:t>
            </w:r>
          </w:p>
          <w:p w14:paraId="4F584B2A" w14:textId="77777777" w:rsidR="00DF05F1" w:rsidRDefault="00DF05F1" w:rsidP="000025FF">
            <w:pPr>
              <w:pStyle w:val="CRCoverPage"/>
              <w:spacing w:after="0"/>
              <w:rPr>
                <w:rFonts w:eastAsia="Malgun Gothic"/>
                <w:noProof/>
              </w:rPr>
            </w:pPr>
            <w:r>
              <w:rPr>
                <w:noProof/>
                <w:lang w:val="en-US" w:eastAsia="zh-CN"/>
              </w:rPr>
              <w:drawing>
                <wp:inline distT="0" distB="0" distL="0" distR="0" wp14:anchorId="418C783A" wp14:editId="44ED10DA">
                  <wp:extent cx="4627245" cy="471170"/>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7245" cy="471170"/>
                          </a:xfrm>
                          <a:prstGeom prst="rect">
                            <a:avLst/>
                          </a:prstGeom>
                        </pic:spPr>
                      </pic:pic>
                    </a:graphicData>
                  </a:graphic>
                </wp:inline>
              </w:drawing>
            </w:r>
            <w:r>
              <w:rPr>
                <w:rFonts w:eastAsia="Malgun Gothic"/>
                <w:noProof/>
              </w:rPr>
              <w:t xml:space="preserve"> </w:t>
            </w:r>
          </w:p>
          <w:p w14:paraId="15CD75BC" w14:textId="71AA9528" w:rsidR="00B30BEF" w:rsidRDefault="00DF05F1" w:rsidP="000025FF">
            <w:pPr>
              <w:pStyle w:val="CRCoverPage"/>
              <w:spacing w:after="0"/>
              <w:rPr>
                <w:rFonts w:eastAsia="Malgun Gothic"/>
                <w:noProof/>
              </w:rPr>
            </w:pPr>
            <w:r>
              <w:rPr>
                <w:rFonts w:eastAsia="Malgun Gothic"/>
                <w:noProof/>
              </w:rPr>
              <w:t xml:space="preserve">Hence, </w:t>
            </w:r>
            <w:r w:rsidR="0039420E">
              <w:rPr>
                <w:rFonts w:eastAsia="Malgun Gothic"/>
                <w:noProof/>
              </w:rPr>
              <w:t>w</w:t>
            </w:r>
            <w:r w:rsidR="003723A6">
              <w:rPr>
                <w:rFonts w:eastAsia="Malgun Gothic"/>
                <w:noProof/>
              </w:rPr>
              <w:t>e just need to clarify that</w:t>
            </w:r>
            <w:r w:rsidR="0016280D">
              <w:rPr>
                <w:rFonts w:eastAsia="Malgun Gothic"/>
                <w:noProof/>
              </w:rPr>
              <w:t xml:space="preserve"> any combinations of the configuration should not let the SRS </w:t>
            </w:r>
            <w:r w:rsidR="00E91F16">
              <w:rPr>
                <w:rFonts w:eastAsia="Malgun Gothic"/>
                <w:noProof/>
              </w:rPr>
              <w:t>resource</w:t>
            </w:r>
            <w:r w:rsidR="006F2830">
              <w:rPr>
                <w:rFonts w:eastAsia="Malgun Gothic"/>
                <w:noProof/>
              </w:rPr>
              <w:t xml:space="preserve"> </w:t>
            </w:r>
            <w:r w:rsidR="0016280D">
              <w:rPr>
                <w:rFonts w:eastAsia="Malgun Gothic"/>
                <w:noProof/>
              </w:rPr>
              <w:t xml:space="preserve">cross the slot boundary. </w:t>
            </w:r>
          </w:p>
          <w:p w14:paraId="159E4829" w14:textId="77777777" w:rsidR="00B30BEF" w:rsidRPr="00B30BEF" w:rsidRDefault="00B30BEF" w:rsidP="000025FF">
            <w:pPr>
              <w:pStyle w:val="CRCoverPage"/>
              <w:spacing w:after="0"/>
              <w:rPr>
                <w:rFonts w:eastAsiaTheme="minorEastAsia"/>
                <w:noProof/>
                <w:lang w:eastAsia="zh-CN"/>
              </w:rPr>
            </w:pPr>
          </w:p>
          <w:p w14:paraId="37BFFDC0" w14:textId="68FFF37C" w:rsidR="009561A2" w:rsidRDefault="009561A2" w:rsidP="000025FF">
            <w:pPr>
              <w:pStyle w:val="CRCoverPage"/>
              <w:spacing w:after="0"/>
              <w:rPr>
                <w:rFonts w:eastAsia="Malgun Gothic"/>
                <w:noProof/>
              </w:rPr>
            </w:pPr>
            <w:r w:rsidRPr="00710F08">
              <w:rPr>
                <w:rFonts w:eastAsia="Malgun Gothic"/>
                <w:noProof/>
                <w:color w:val="FF0000"/>
              </w:rPr>
              <w:t xml:space="preserve">Finally, </w:t>
            </w:r>
            <w:r w:rsidR="00B30BEF">
              <w:rPr>
                <w:rFonts w:eastAsia="Malgun Gothic"/>
                <w:noProof/>
              </w:rPr>
              <w:t xml:space="preserve">in the last RAN 1#94 meeting, </w:t>
            </w:r>
            <w:r w:rsidR="00F43D71">
              <w:rPr>
                <w:rFonts w:eastAsia="Malgun Gothic"/>
                <w:noProof/>
              </w:rPr>
              <w:t>the part hightlighted in red has been added.</w:t>
            </w:r>
          </w:p>
          <w:p w14:paraId="76948437" w14:textId="77777777" w:rsidR="00B30BEF" w:rsidRDefault="00B30BEF" w:rsidP="000025FF">
            <w:pPr>
              <w:pStyle w:val="CRCoverPage"/>
              <w:spacing w:after="0"/>
              <w:rPr>
                <w:rFonts w:eastAsia="Malgun Gothic"/>
                <w:noProof/>
              </w:rPr>
            </w:pPr>
            <w:r w:rsidRPr="00B30BEF">
              <w:rPr>
                <w:rFonts w:eastAsia="Malgun Gothic"/>
                <w:noProof/>
                <w:lang w:val="en-US" w:eastAsia="zh-CN"/>
              </w:rPr>
              <w:drawing>
                <wp:inline distT="0" distB="0" distL="0" distR="0" wp14:anchorId="5E0C4DE5" wp14:editId="19152AC7">
                  <wp:extent cx="4627245" cy="275209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8"/>
                          <a:stretch>
                            <a:fillRect/>
                          </a:stretch>
                        </pic:blipFill>
                        <pic:spPr>
                          <a:xfrm>
                            <a:off x="0" y="0"/>
                            <a:ext cx="4627245" cy="2752090"/>
                          </a:xfrm>
                          <a:prstGeom prst="rect">
                            <a:avLst/>
                          </a:prstGeom>
                        </pic:spPr>
                      </pic:pic>
                    </a:graphicData>
                  </a:graphic>
                </wp:inline>
              </w:drawing>
            </w:r>
          </w:p>
          <w:p w14:paraId="6C9034A9" w14:textId="33A64EB9" w:rsidR="00B13236" w:rsidRPr="00E70DB7" w:rsidRDefault="00B13236" w:rsidP="000025FF">
            <w:pPr>
              <w:pStyle w:val="CRCoverPage"/>
              <w:spacing w:after="0"/>
              <w:rPr>
                <w:rFonts w:eastAsia="Malgun Gothic"/>
                <w:noProof/>
              </w:rPr>
            </w:pPr>
            <w:r>
              <w:rPr>
                <w:rFonts w:eastAsia="Malgun Gothic"/>
                <w:noProof/>
              </w:rPr>
              <w:t xml:space="preserve">Hence, the restriction that the time domain behavior of SRS resources under SRS resource set should be the same is applicable for not only the case of codebook-based transmission, but for all the cases. </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04D2AECB" w:rsidR="003C3842" w:rsidRDefault="00B13236" w:rsidP="003C3842">
            <w:pPr>
              <w:pStyle w:val="CRCoverPage"/>
              <w:spacing w:after="0"/>
              <w:rPr>
                <w:szCs w:val="22"/>
              </w:rPr>
            </w:pPr>
            <w:r w:rsidRPr="0063514E">
              <w:rPr>
                <w:rFonts w:eastAsia="宋体"/>
                <w:lang w:eastAsia="zh-CN"/>
              </w:rPr>
              <w:t xml:space="preserve">1/ </w:t>
            </w:r>
            <w:r w:rsidR="006F33FE">
              <w:rPr>
                <w:rFonts w:eastAsia="宋体"/>
                <w:lang w:eastAsia="zh-CN"/>
              </w:rPr>
              <w:t>Delete the sentence “</w:t>
            </w:r>
            <w:r w:rsidR="00D57083" w:rsidRPr="00D42FE6">
              <w:rPr>
                <w:szCs w:val="22"/>
              </w:rPr>
              <w:t>and configurable shift to align SRS allocation to 4 PRB grid</w:t>
            </w:r>
            <w:r w:rsidR="00D57083">
              <w:rPr>
                <w:szCs w:val="22"/>
              </w:rPr>
              <w:t xml:space="preserve">” from the field description of </w:t>
            </w:r>
            <w:r w:rsidR="00D57083" w:rsidRPr="00D57083">
              <w:rPr>
                <w:i/>
                <w:szCs w:val="22"/>
              </w:rPr>
              <w:t>freqDomainPosition</w:t>
            </w:r>
            <w:r w:rsidR="00E91C1A">
              <w:rPr>
                <w:i/>
                <w:szCs w:val="22"/>
              </w:rPr>
              <w:t xml:space="preserve">. </w:t>
            </w:r>
            <w:r w:rsidR="00E91C1A">
              <w:rPr>
                <w:szCs w:val="22"/>
              </w:rPr>
              <w:t xml:space="preserve">Add field description for </w:t>
            </w:r>
            <w:r w:rsidR="00E91C1A" w:rsidRPr="00D57083">
              <w:rPr>
                <w:i/>
                <w:szCs w:val="22"/>
              </w:rPr>
              <w:t>freqDomainShift</w:t>
            </w:r>
          </w:p>
          <w:p w14:paraId="1FDD949B" w14:textId="7BE130AB" w:rsidR="00D57083" w:rsidRPr="0063514E" w:rsidRDefault="00D57083" w:rsidP="003C3842">
            <w:pPr>
              <w:pStyle w:val="CRCoverPage"/>
              <w:spacing w:after="0"/>
              <w:rPr>
                <w:rFonts w:eastAsia="宋体"/>
                <w:lang w:eastAsia="zh-CN"/>
              </w:rPr>
            </w:pPr>
            <w:r>
              <w:rPr>
                <w:szCs w:val="22"/>
              </w:rPr>
              <w:t xml:space="preserve">2/ </w:t>
            </w:r>
            <w:r w:rsidR="00202531">
              <w:rPr>
                <w:szCs w:val="22"/>
              </w:rPr>
              <w:t xml:space="preserve">Add </w:t>
            </w:r>
            <w:r w:rsidR="008E620C">
              <w:rPr>
                <w:szCs w:val="22"/>
              </w:rPr>
              <w:t xml:space="preserve">antenna switching to the possible values </w:t>
            </w:r>
            <w:r w:rsidR="00D04F62">
              <w:rPr>
                <w:szCs w:val="22"/>
              </w:rPr>
              <w:t>can be set for the field usage</w:t>
            </w:r>
            <w:r w:rsidR="00AC0E66">
              <w:rPr>
                <w:szCs w:val="22"/>
              </w:rPr>
              <w:t xml:space="preserve">. </w:t>
            </w:r>
            <w:r w:rsidR="00F82F27">
              <w:rPr>
                <w:szCs w:val="22"/>
              </w:rPr>
              <w:t>Cite</w:t>
            </w:r>
            <w:r w:rsidR="00BE098B">
              <w:rPr>
                <w:szCs w:val="22"/>
              </w:rPr>
              <w:t xml:space="preserve"> RAN1 spec for the number of SRS resources can be configured for different usages of the SRS resource set. </w:t>
            </w:r>
          </w:p>
          <w:p w14:paraId="0E26E3E1" w14:textId="59CCA228" w:rsidR="00B13236" w:rsidRPr="005E7D10" w:rsidRDefault="00F8784F" w:rsidP="003C3842">
            <w:pPr>
              <w:pStyle w:val="CRCoverPage"/>
              <w:spacing w:after="0"/>
              <w:rPr>
                <w:szCs w:val="22"/>
              </w:rPr>
            </w:pPr>
            <w:r w:rsidRPr="005E7D10">
              <w:rPr>
                <w:szCs w:val="22"/>
              </w:rPr>
              <w:t xml:space="preserve">3/ </w:t>
            </w:r>
            <w:r w:rsidR="00854DD8">
              <w:rPr>
                <w:szCs w:val="22"/>
              </w:rPr>
              <w:t xml:space="preserve">Delete the sentence “Apparantly, RAN1 considers replacing these three fields by a table in RAN1 specs and a corresponding index in ASN.1”. </w:t>
            </w:r>
          </w:p>
          <w:p w14:paraId="12A255AE" w14:textId="2A56A253" w:rsidR="007928DB" w:rsidRDefault="007928DB" w:rsidP="003C3842">
            <w:pPr>
              <w:pStyle w:val="CRCoverPage"/>
              <w:spacing w:after="0"/>
              <w:rPr>
                <w:szCs w:val="22"/>
              </w:rPr>
            </w:pPr>
            <w:r w:rsidRPr="00BA57AF">
              <w:rPr>
                <w:szCs w:val="22"/>
              </w:rPr>
              <w:t>4/</w:t>
            </w:r>
            <w:r w:rsidR="003C0E2A">
              <w:rPr>
                <w:szCs w:val="22"/>
              </w:rPr>
              <w:t xml:space="preserve"> Delete the sentence “FFS: Add configuration parameter for the different SRS resource types?”</w:t>
            </w:r>
          </w:p>
          <w:p w14:paraId="5336C2C8" w14:textId="0C7A3BB3" w:rsidR="00892545" w:rsidRPr="00BA57AF" w:rsidRDefault="00892545" w:rsidP="003C3842">
            <w:pPr>
              <w:pStyle w:val="CRCoverPage"/>
              <w:spacing w:after="0"/>
              <w:rPr>
                <w:szCs w:val="22"/>
              </w:rPr>
            </w:pPr>
            <w:r>
              <w:rPr>
                <w:szCs w:val="22"/>
              </w:rPr>
              <w:t>5/ Remove “</w:t>
            </w:r>
            <w:r w:rsidRPr="00D42FE6">
              <w:rPr>
                <w:szCs w:val="22"/>
              </w:rPr>
              <w:t>For codebook based uplink transmission</w:t>
            </w:r>
            <w:r>
              <w:rPr>
                <w:szCs w:val="22"/>
              </w:rPr>
              <w:t>” from the field description of resour</w:t>
            </w:r>
            <w:r w:rsidR="007357A0">
              <w:rPr>
                <w:szCs w:val="22"/>
              </w:rPr>
              <w:t>c</w:t>
            </w:r>
            <w:r>
              <w:rPr>
                <w:szCs w:val="22"/>
              </w:rPr>
              <w:t>eType</w:t>
            </w:r>
            <w:r w:rsidR="00004AB5">
              <w:rPr>
                <w:szCs w:val="22"/>
              </w:rPr>
              <w:t xml:space="preserve">, thus making the restriction applicable for all usage cases. </w:t>
            </w:r>
          </w:p>
          <w:p w14:paraId="4540A13A" w14:textId="77777777" w:rsidR="00710664" w:rsidRDefault="00710664" w:rsidP="00710664">
            <w:pPr>
              <w:pStyle w:val="CRCoverPage"/>
              <w:spacing w:after="0"/>
              <w:rPr>
                <w:rFonts w:eastAsiaTheme="minorEastAsia"/>
                <w:noProof/>
                <w:lang w:eastAsia="zh-CN"/>
              </w:rPr>
            </w:pPr>
          </w:p>
          <w:p w14:paraId="24E5644A" w14:textId="472AEEA2" w:rsidR="00F12FF0" w:rsidRDefault="00F12FF0" w:rsidP="00710664">
            <w:pPr>
              <w:pStyle w:val="CRCoverPage"/>
              <w:spacing w:after="0"/>
              <w:rPr>
                <w:rFonts w:eastAsiaTheme="minorEastAsia"/>
                <w:noProof/>
                <w:lang w:eastAsia="zh-CN"/>
              </w:rPr>
            </w:pPr>
            <w:r>
              <w:rPr>
                <w:rFonts w:eastAsiaTheme="minorEastAsia"/>
                <w:noProof/>
                <w:lang w:eastAsia="zh-CN"/>
              </w:rPr>
              <w:t>This correction is applicable for both NSA and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5A26D63C" w:rsidR="003A7E95" w:rsidRPr="003A7E95" w:rsidRDefault="00143C5B" w:rsidP="003A7E95">
            <w:pPr>
              <w:pStyle w:val="CRCoverPage"/>
              <w:spacing w:after="0"/>
              <w:rPr>
                <w:rFonts w:eastAsiaTheme="minorEastAsia"/>
                <w:noProof/>
                <w:lang w:eastAsia="zh-CN"/>
              </w:rPr>
            </w:pPr>
            <w:r>
              <w:rPr>
                <w:rFonts w:eastAsiaTheme="minorEastAsia" w:hint="eastAsia"/>
                <w:noProof/>
                <w:lang w:eastAsia="zh-CN"/>
              </w:rPr>
              <w:t>SRS-</w:t>
            </w:r>
            <w:r w:rsidR="003A7E95">
              <w:rPr>
                <w:rFonts w:eastAsiaTheme="minorEastAsia" w:hint="eastAsia"/>
                <w:noProof/>
                <w:lang w:eastAsia="zh-CN"/>
              </w:rPr>
              <w:t>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03BE7B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95139D">
              <w:rPr>
                <w:noProof/>
              </w:rPr>
              <w:t xml:space="preserve">not </w:t>
            </w:r>
            <w:r w:rsidR="0054410A">
              <w:rPr>
                <w:noProof/>
              </w:rPr>
              <w:t>be</w:t>
            </w:r>
            <w:r>
              <w:rPr>
                <w:noProof/>
              </w:rPr>
              <w:t xml:space="preserve"> issue</w:t>
            </w:r>
            <w:r w:rsidR="000A27DD">
              <w:rPr>
                <w:noProof/>
              </w:rPr>
              <w:t xml:space="preserve"> for the UE and there will</w:t>
            </w:r>
            <w:r w:rsidR="0095139D">
              <w:rPr>
                <w:noProof/>
              </w:rPr>
              <w:t xml:space="preserve"> not</w:t>
            </w:r>
            <w:r w:rsidR="000A27DD">
              <w:rPr>
                <w:noProof/>
              </w:rPr>
              <w:t xml:space="preserve"> be </w:t>
            </w:r>
            <w:r>
              <w:rPr>
                <w:noProof/>
              </w:rPr>
              <w:t xml:space="preserve"> inter-operability problem.</w:t>
            </w:r>
          </w:p>
          <w:p w14:paraId="75A029A2" w14:textId="0348E125" w:rsidR="00811711" w:rsidRPr="003A7E95" w:rsidRDefault="003A7E95" w:rsidP="003A7E95">
            <w:pPr>
              <w:pStyle w:val="CRCoverPage"/>
              <w:numPr>
                <w:ilvl w:val="0"/>
                <w:numId w:val="35"/>
              </w:numPr>
              <w:spacing w:after="0"/>
              <w:jc w:val="both"/>
            </w:pPr>
            <w:r>
              <w:rPr>
                <w:noProof/>
              </w:rPr>
              <w:lastRenderedPageBreak/>
              <w:t xml:space="preserve">If the UE is implemented according to the CR and the network is not, the </w:t>
            </w:r>
            <w:r w:rsidR="0056074A">
              <w:rPr>
                <w:noProof/>
              </w:rPr>
              <w:t>re will</w:t>
            </w:r>
            <w:r w:rsidR="0095139D">
              <w:rPr>
                <w:noProof/>
              </w:rPr>
              <w:t xml:space="preserve"> not</w:t>
            </w:r>
            <w:r w:rsidR="0056074A">
              <w:rPr>
                <w:noProof/>
              </w:rPr>
              <w:t xml:space="preserve"> be</w:t>
            </w:r>
            <w:r>
              <w:rPr>
                <w:noProof/>
              </w:rPr>
              <w:t xml:space="preserve"> </w:t>
            </w:r>
            <w:r w:rsidR="000A27DD">
              <w:rPr>
                <w:noProof/>
              </w:rPr>
              <w:t>issue for the UE and there will</w:t>
            </w:r>
            <w:r w:rsidR="0095139D">
              <w:rPr>
                <w:noProof/>
              </w:rPr>
              <w:t xml:space="preserve"> not</w:t>
            </w:r>
            <w:r w:rsidR="000A27DD">
              <w:rPr>
                <w:noProof/>
              </w:rPr>
              <w:t xml:space="preserve">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129AC37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1B3D45A" w:rsidR="00811711" w:rsidRPr="00304968" w:rsidRDefault="00811711" w:rsidP="00687F9A">
            <w:pPr>
              <w:pStyle w:val="CRCoverPage"/>
              <w:spacing w:after="0"/>
              <w:ind w:left="100"/>
              <w:rPr>
                <w:rFonts w:eastAsiaTheme="minorEastAsia"/>
                <w:noProof/>
                <w:lang w:eastAsia="zh-CN"/>
              </w:rPr>
            </w:pP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70ECA60" w14:textId="77777777" w:rsidR="000025FF" w:rsidRPr="00D42FE6" w:rsidRDefault="000025FF" w:rsidP="000025FF">
      <w:pPr>
        <w:pStyle w:val="4"/>
      </w:pPr>
      <w:bookmarkStart w:id="3" w:name="_Toc510018698"/>
      <w:r w:rsidRPr="00D42FE6">
        <w:t>–</w:t>
      </w:r>
      <w:r w:rsidRPr="00D42FE6">
        <w:tab/>
      </w:r>
      <w:r w:rsidRPr="00D42FE6">
        <w:rPr>
          <w:i/>
        </w:rPr>
        <w:t>SRS-Config</w:t>
      </w:r>
      <w:bookmarkEnd w:id="3"/>
    </w:p>
    <w:p w14:paraId="6D769A97" w14:textId="77777777" w:rsidR="000025FF" w:rsidRPr="00D42FE6" w:rsidRDefault="000025FF" w:rsidP="000025FF">
      <w:r w:rsidRPr="00D42FE6">
        <w:t xml:space="preserve">The </w:t>
      </w:r>
      <w:r w:rsidRPr="00D42FE6">
        <w:rPr>
          <w:i/>
        </w:rPr>
        <w:t xml:space="preserve">SRS-Config </w:t>
      </w:r>
      <w:r w:rsidRPr="00D42FE6">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7A158B43" w14:textId="77777777" w:rsidR="000025FF" w:rsidRPr="00D42FE6" w:rsidRDefault="000025FF" w:rsidP="000025FF">
      <w:pPr>
        <w:pStyle w:val="TH"/>
      </w:pPr>
      <w:r w:rsidRPr="00D42FE6">
        <w:rPr>
          <w:bCs/>
          <w:i/>
          <w:iCs/>
        </w:rPr>
        <w:t xml:space="preserve">SRS-Config </w:t>
      </w:r>
      <w:r w:rsidRPr="00D42FE6">
        <w:t>information element</w:t>
      </w:r>
    </w:p>
    <w:p w14:paraId="278C85A6" w14:textId="77777777" w:rsidR="000025FF" w:rsidRPr="00D42FE6" w:rsidRDefault="000025FF" w:rsidP="000025FF">
      <w:pPr>
        <w:pStyle w:val="PL"/>
        <w:rPr>
          <w:color w:val="808080"/>
        </w:rPr>
      </w:pPr>
      <w:r w:rsidRPr="00D42FE6">
        <w:rPr>
          <w:color w:val="808080"/>
        </w:rPr>
        <w:t>-- ASN1START</w:t>
      </w:r>
    </w:p>
    <w:p w14:paraId="54EFF1F8" w14:textId="77777777" w:rsidR="000025FF" w:rsidRPr="00D42FE6" w:rsidRDefault="000025FF" w:rsidP="000025FF">
      <w:pPr>
        <w:pStyle w:val="PL"/>
        <w:rPr>
          <w:color w:val="808080"/>
        </w:rPr>
      </w:pPr>
      <w:r w:rsidRPr="00D42FE6">
        <w:rPr>
          <w:color w:val="808080"/>
        </w:rPr>
        <w:t>-- TAG-SRS-CONFIG-START</w:t>
      </w:r>
    </w:p>
    <w:p w14:paraId="14228792" w14:textId="77777777" w:rsidR="000025FF" w:rsidRPr="00D42FE6" w:rsidRDefault="000025FF" w:rsidP="000025FF">
      <w:pPr>
        <w:pStyle w:val="PL"/>
      </w:pPr>
    </w:p>
    <w:p w14:paraId="0BB7A2AA" w14:textId="77777777" w:rsidR="000025FF" w:rsidRPr="00D42FE6" w:rsidRDefault="000025FF" w:rsidP="000025FF">
      <w:pPr>
        <w:pStyle w:val="PL"/>
      </w:pPr>
      <w:r w:rsidRPr="00D42FE6">
        <w:t xml:space="preserve">SRS-Config ::=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EE81732" w14:textId="77777777" w:rsidR="000025FF" w:rsidRPr="00D42FE6" w:rsidRDefault="000025FF" w:rsidP="000025FF">
      <w:pPr>
        <w:pStyle w:val="PL"/>
        <w:rPr>
          <w:color w:val="808080"/>
        </w:rPr>
      </w:pPr>
      <w:r w:rsidRPr="00D42FE6">
        <w:tab/>
        <w:t xml:space="preserve">srs-ResourceSetToReleaseList </w:t>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r w:rsidRPr="00D42FE6">
        <w:t xml:space="preserve"> SRS-ResourceSetId</w:t>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8CE9EEC" w14:textId="77777777" w:rsidR="000025FF" w:rsidRPr="00D42FE6" w:rsidRDefault="000025FF" w:rsidP="000025FF">
      <w:pPr>
        <w:pStyle w:val="PL"/>
        <w:rPr>
          <w:color w:val="808080"/>
        </w:rPr>
      </w:pPr>
      <w:r w:rsidRPr="00D42FE6">
        <w:tab/>
        <w:t xml:space="preserve">srs-ResourceSetToAddModList </w:t>
      </w:r>
      <w:bookmarkStart w:id="4" w:name="_Hlk492307209"/>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bookmarkEnd w:id="4"/>
      <w:r w:rsidRPr="00D42FE6">
        <w:rPr>
          <w:color w:val="993366"/>
        </w:rPr>
        <w:t xml:space="preserve"> </w:t>
      </w:r>
      <w:r w:rsidRPr="00D42FE6">
        <w:t>SRS-ResourceSet</w:t>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39B3A1B2" w14:textId="77777777" w:rsidR="000025FF" w:rsidRPr="00D42FE6" w:rsidRDefault="000025FF" w:rsidP="000025FF">
      <w:pPr>
        <w:pStyle w:val="PL"/>
      </w:pPr>
    </w:p>
    <w:p w14:paraId="3B4EFAF6" w14:textId="77777777" w:rsidR="000025FF" w:rsidRPr="00D42FE6" w:rsidRDefault="000025FF" w:rsidP="000025FF">
      <w:pPr>
        <w:pStyle w:val="PL"/>
        <w:rPr>
          <w:color w:val="808080"/>
        </w:rPr>
      </w:pPr>
      <w:r w:rsidRPr="00D42FE6">
        <w:tab/>
        <w:t xml:space="preserve">srs-ResourceToReleaseList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SRS-ResourceId</w:t>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5FFE8C47" w14:textId="77777777" w:rsidR="000025FF" w:rsidRPr="00D42FE6" w:rsidRDefault="000025FF" w:rsidP="000025FF">
      <w:pPr>
        <w:pStyle w:val="PL"/>
        <w:rPr>
          <w:color w:val="808080"/>
        </w:rPr>
      </w:pPr>
      <w:r w:rsidRPr="00D42FE6">
        <w:tab/>
        <w:t xml:space="preserve">srs-ResourceToAddModList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w:t>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35862A0" w14:textId="77777777" w:rsidR="000025FF" w:rsidRPr="00D42FE6" w:rsidRDefault="000025FF" w:rsidP="000025FF">
      <w:pPr>
        <w:pStyle w:val="PL"/>
      </w:pPr>
    </w:p>
    <w:p w14:paraId="30CC5E01" w14:textId="77777777" w:rsidR="000025FF" w:rsidRPr="00D42FE6" w:rsidRDefault="000025FF" w:rsidP="000025FF">
      <w:pPr>
        <w:pStyle w:val="PL"/>
        <w:rPr>
          <w:color w:val="808080"/>
        </w:rPr>
      </w:pPr>
      <w:r w:rsidRPr="00D42FE6">
        <w:tab/>
        <w:t>tpc-Accumulation</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{disabled}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2B3F29F3" w14:textId="77777777" w:rsidR="000025FF" w:rsidRPr="00D42FE6" w:rsidRDefault="000025FF" w:rsidP="000025FF">
      <w:pPr>
        <w:pStyle w:val="PL"/>
      </w:pPr>
      <w:r w:rsidRPr="00D42FE6">
        <w:tab/>
        <w:t>...</w:t>
      </w:r>
    </w:p>
    <w:p w14:paraId="31392419" w14:textId="77777777" w:rsidR="000025FF" w:rsidRPr="00D42FE6" w:rsidRDefault="000025FF" w:rsidP="000025FF">
      <w:pPr>
        <w:pStyle w:val="PL"/>
      </w:pPr>
      <w:r w:rsidRPr="00D42FE6">
        <w:t>}</w:t>
      </w:r>
    </w:p>
    <w:p w14:paraId="782A9E3B" w14:textId="77777777" w:rsidR="000025FF" w:rsidRPr="00D42FE6" w:rsidRDefault="000025FF" w:rsidP="000025FF">
      <w:pPr>
        <w:pStyle w:val="PL"/>
      </w:pPr>
    </w:p>
    <w:p w14:paraId="160544C2" w14:textId="77777777" w:rsidR="000025FF" w:rsidRPr="00D42FE6" w:rsidRDefault="000025FF" w:rsidP="000025FF">
      <w:pPr>
        <w:pStyle w:val="PL"/>
      </w:pPr>
      <w:r w:rsidRPr="00D42FE6">
        <w:t xml:space="preserve">SRS-ResourceSet ::= </w:t>
      </w:r>
      <w:r w:rsidRPr="00D42FE6">
        <w:tab/>
      </w:r>
      <w:r w:rsidRPr="00D42FE6">
        <w:tab/>
      </w:r>
      <w:r w:rsidRPr="00D42FE6">
        <w:tab/>
      </w:r>
      <w:r w:rsidRPr="00D42FE6">
        <w:tab/>
      </w:r>
      <w:r w:rsidRPr="00D42FE6">
        <w:tab/>
      </w:r>
      <w:r w:rsidRPr="00D42FE6">
        <w:rPr>
          <w:color w:val="993366"/>
        </w:rPr>
        <w:t>SEQUENCE</w:t>
      </w:r>
      <w:r w:rsidRPr="00D42FE6">
        <w:t xml:space="preserve"> {</w:t>
      </w:r>
    </w:p>
    <w:p w14:paraId="632B7BC0" w14:textId="77777777" w:rsidR="000025FF" w:rsidRPr="00D42FE6" w:rsidRDefault="000025FF" w:rsidP="000025FF">
      <w:pPr>
        <w:pStyle w:val="PL"/>
      </w:pPr>
      <w:r w:rsidRPr="00D42FE6">
        <w:tab/>
        <w:t>srs-ResourceSetId</w:t>
      </w:r>
      <w:r w:rsidRPr="00D42FE6">
        <w:tab/>
      </w:r>
      <w:r w:rsidRPr="00D42FE6">
        <w:tab/>
      </w:r>
      <w:r w:rsidRPr="00D42FE6">
        <w:tab/>
      </w:r>
      <w:r w:rsidRPr="00D42FE6">
        <w:tab/>
      </w:r>
      <w:r w:rsidRPr="00D42FE6">
        <w:tab/>
      </w:r>
      <w:r w:rsidRPr="00D42FE6">
        <w:tab/>
        <w:t>SRS-ResourceSetId,</w:t>
      </w:r>
    </w:p>
    <w:p w14:paraId="16375436" w14:textId="77777777" w:rsidR="000025FF" w:rsidRPr="00D42FE6" w:rsidRDefault="000025FF" w:rsidP="000025FF">
      <w:pPr>
        <w:pStyle w:val="PL"/>
        <w:rPr>
          <w:color w:val="808080"/>
        </w:rPr>
      </w:pPr>
      <w:r w:rsidRPr="00D42FE6">
        <w:tab/>
        <w:t>srs-ResourceIdList</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(1..maxNrofSRS-ResourcesPerSet))</w:t>
      </w:r>
      <w:r w:rsidRPr="00D42FE6">
        <w:rPr>
          <w:color w:val="993366"/>
        </w:rPr>
        <w:t xml:space="preserve"> OF</w:t>
      </w:r>
      <w:r w:rsidRPr="00D42FE6">
        <w:t xml:space="preserve"> SRS-ResourceId</w:t>
      </w:r>
      <w:r w:rsidRPr="00D42FE6">
        <w:tab/>
      </w:r>
      <w:r w:rsidRPr="00D42FE6">
        <w:tab/>
      </w:r>
      <w:r w:rsidRPr="00D42FE6">
        <w:rPr>
          <w:color w:val="993366"/>
        </w:rPr>
        <w:t>OPTIONAL</w:t>
      </w:r>
      <w:r w:rsidRPr="00D42FE6">
        <w:t>,</w:t>
      </w:r>
      <w:r w:rsidRPr="00D42FE6">
        <w:tab/>
      </w:r>
      <w:r w:rsidRPr="00D42FE6">
        <w:rPr>
          <w:color w:val="808080"/>
        </w:rPr>
        <w:t>-- Cond Setup</w:t>
      </w:r>
    </w:p>
    <w:p w14:paraId="63A65ED3" w14:textId="77777777" w:rsidR="000025FF" w:rsidRPr="00D42FE6" w:rsidRDefault="000025FF" w:rsidP="000025FF">
      <w:pPr>
        <w:pStyle w:val="PL"/>
      </w:pPr>
    </w:p>
    <w:p w14:paraId="0090C23D"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C783BC2"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B9951A7" w14:textId="77777777" w:rsidR="000025FF" w:rsidRPr="00D42FE6" w:rsidRDefault="000025FF" w:rsidP="000025FF">
      <w:pPr>
        <w:pStyle w:val="PL"/>
      </w:pPr>
      <w:r w:rsidRPr="00D42FE6">
        <w:tab/>
      </w:r>
      <w:r w:rsidRPr="00D42FE6">
        <w:tab/>
      </w:r>
      <w:r w:rsidRPr="00D42FE6">
        <w:tab/>
      </w:r>
      <w:bookmarkStart w:id="5" w:name="_Hlk493885834"/>
      <w:r w:rsidRPr="00D42FE6">
        <w:t>aperiodicSRS-ResourceTrigger</w:t>
      </w:r>
      <w:bookmarkEnd w:id="5"/>
      <w:r w:rsidRPr="00D42FE6">
        <w:tab/>
      </w:r>
      <w:r w:rsidRPr="00D42FE6">
        <w:tab/>
      </w:r>
      <w:r w:rsidRPr="00D42FE6">
        <w:tab/>
      </w:r>
      <w:r w:rsidRPr="00D42FE6">
        <w:rPr>
          <w:color w:val="993366"/>
        </w:rPr>
        <w:t>INTEGER</w:t>
      </w:r>
      <w:r w:rsidRPr="00D42FE6">
        <w:t xml:space="preserve"> (1..maxNrofSRS-TriggerStates-1),</w:t>
      </w:r>
    </w:p>
    <w:p w14:paraId="03DE4040" w14:textId="77777777" w:rsidR="000025FF" w:rsidRPr="00D42FE6" w:rsidRDefault="000025FF" w:rsidP="000025FF">
      <w:pPr>
        <w:pStyle w:val="PL"/>
      </w:pPr>
      <w:r w:rsidRPr="00D42FE6">
        <w:tab/>
      </w:r>
      <w:r w:rsidRPr="00D42FE6">
        <w:tab/>
      </w:r>
      <w:r w:rsidRPr="00D42FE6">
        <w:tab/>
        <w:t>csi-RS</w:t>
      </w:r>
      <w:r w:rsidRPr="00D42FE6">
        <w:tab/>
      </w:r>
      <w:r w:rsidRPr="00D42FE6">
        <w:tab/>
      </w:r>
      <w:r w:rsidRPr="00D42FE6">
        <w:tab/>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Cond NonCodebook</w:t>
      </w:r>
    </w:p>
    <w:p w14:paraId="00537CCB" w14:textId="77777777" w:rsidR="000025FF" w:rsidRPr="00D42FE6" w:rsidRDefault="000025FF" w:rsidP="000025FF">
      <w:pPr>
        <w:pStyle w:val="PL"/>
        <w:rPr>
          <w:color w:val="808080"/>
        </w:rPr>
      </w:pPr>
      <w:r w:rsidRPr="00D42FE6">
        <w:tab/>
      </w:r>
      <w:r w:rsidRPr="00D42FE6">
        <w:tab/>
      </w:r>
      <w:r w:rsidRPr="00D42FE6">
        <w:tab/>
        <w:t>slotOffset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(1..32)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DE72B4D" w14:textId="77777777" w:rsidR="000025FF" w:rsidRPr="00D42FE6" w:rsidRDefault="000025FF" w:rsidP="000025FF">
      <w:pPr>
        <w:pStyle w:val="PL"/>
      </w:pPr>
      <w:r w:rsidRPr="00D42FE6">
        <w:tab/>
      </w:r>
      <w:r w:rsidRPr="00D42FE6">
        <w:tab/>
      </w:r>
      <w:r w:rsidRPr="00D42FE6">
        <w:tab/>
        <w:t>...,</w:t>
      </w:r>
    </w:p>
    <w:p w14:paraId="4874DB40" w14:textId="77777777" w:rsidR="000025FF" w:rsidRPr="00D42FE6" w:rsidRDefault="000025FF" w:rsidP="000025FF">
      <w:pPr>
        <w:pStyle w:val="PL"/>
      </w:pPr>
      <w:r w:rsidRPr="00D42FE6">
        <w:tab/>
      </w:r>
      <w:r w:rsidRPr="00D42FE6">
        <w:tab/>
      </w:r>
      <w:r w:rsidRPr="00D42FE6">
        <w:tab/>
        <w:t>[[</w:t>
      </w:r>
    </w:p>
    <w:p w14:paraId="460C09E8" w14:textId="77777777" w:rsidR="000025FF" w:rsidRPr="00D42FE6" w:rsidRDefault="000025FF" w:rsidP="000025FF">
      <w:pPr>
        <w:pStyle w:val="PL"/>
      </w:pPr>
      <w:r w:rsidRPr="00D42FE6">
        <w:tab/>
      </w:r>
      <w:r w:rsidRPr="00D42FE6">
        <w:tab/>
      </w:r>
      <w:r w:rsidRPr="00D42FE6">
        <w:tab/>
        <w:t>aperiodicSRS-ResourceTriggerList-v15xy</w:t>
      </w:r>
      <w:r w:rsidRPr="00D42FE6">
        <w:tab/>
      </w:r>
      <w:r w:rsidRPr="00D42FE6">
        <w:tab/>
        <w:t xml:space="preserve">SEQUENCE (SIZE(1..maxNrofSRS-TriggerStates-2)) </w:t>
      </w:r>
    </w:p>
    <w:p w14:paraId="56E4D316" w14:textId="77777777" w:rsidR="000025FF" w:rsidRPr="00D42FE6" w:rsidRDefault="000025FF" w:rsidP="000025F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OF INTEGER (1..maxNrofSRS-TriggerStates-1)</w:t>
      </w:r>
      <w:r w:rsidRPr="00D42FE6">
        <w:tab/>
      </w:r>
      <w:r w:rsidRPr="00D42FE6">
        <w:tab/>
        <w:t>OPTIONAL</w:t>
      </w:r>
      <w:r w:rsidRPr="00D42FE6">
        <w:tab/>
      </w:r>
      <w:r w:rsidRPr="00D42FE6">
        <w:tab/>
        <w:t>-- Need M</w:t>
      </w:r>
    </w:p>
    <w:p w14:paraId="2382C99D" w14:textId="77777777" w:rsidR="000025FF" w:rsidRPr="00D42FE6" w:rsidRDefault="000025FF" w:rsidP="000025FF">
      <w:pPr>
        <w:pStyle w:val="PL"/>
      </w:pPr>
      <w:r w:rsidRPr="00D42FE6">
        <w:tab/>
      </w:r>
      <w:r w:rsidRPr="00D42FE6">
        <w:tab/>
      </w:r>
      <w:r w:rsidRPr="00D42FE6">
        <w:tab/>
        <w:t>]]</w:t>
      </w:r>
    </w:p>
    <w:p w14:paraId="6B7D3E9C" w14:textId="77777777" w:rsidR="000025FF" w:rsidRPr="00D42FE6" w:rsidRDefault="000025FF" w:rsidP="000025FF">
      <w:pPr>
        <w:pStyle w:val="PL"/>
      </w:pPr>
      <w:r w:rsidRPr="00D42FE6">
        <w:tab/>
      </w:r>
      <w:r w:rsidRPr="00D42FE6">
        <w:tab/>
        <w:t>},</w:t>
      </w:r>
    </w:p>
    <w:p w14:paraId="3ED7D7D0"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97F2B30"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1EA8CE78" w14:textId="77777777" w:rsidR="000025FF" w:rsidRPr="00D42FE6" w:rsidRDefault="000025FF" w:rsidP="000025FF">
      <w:pPr>
        <w:pStyle w:val="PL"/>
      </w:pPr>
      <w:r w:rsidRPr="00D42FE6">
        <w:tab/>
      </w:r>
      <w:r w:rsidRPr="00D42FE6">
        <w:tab/>
      </w:r>
      <w:r w:rsidRPr="00D42FE6">
        <w:tab/>
        <w:t>...</w:t>
      </w:r>
    </w:p>
    <w:p w14:paraId="4D059926" w14:textId="77777777" w:rsidR="000025FF" w:rsidRPr="00D42FE6" w:rsidRDefault="000025FF" w:rsidP="000025FF">
      <w:pPr>
        <w:pStyle w:val="PL"/>
      </w:pPr>
      <w:r w:rsidRPr="00D42FE6">
        <w:tab/>
      </w:r>
      <w:r w:rsidRPr="00D42FE6">
        <w:tab/>
        <w:t>},</w:t>
      </w:r>
    </w:p>
    <w:p w14:paraId="6AD1328D"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68D2CB4"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20F8DB5F" w14:textId="77777777" w:rsidR="000025FF" w:rsidRPr="00D42FE6" w:rsidRDefault="000025FF" w:rsidP="000025FF">
      <w:pPr>
        <w:pStyle w:val="PL"/>
      </w:pPr>
      <w:r w:rsidRPr="00D42FE6">
        <w:tab/>
      </w:r>
      <w:r w:rsidRPr="00D42FE6">
        <w:tab/>
      </w:r>
      <w:r w:rsidRPr="00D42FE6">
        <w:tab/>
        <w:t>...</w:t>
      </w:r>
    </w:p>
    <w:p w14:paraId="0604873C" w14:textId="77777777" w:rsidR="000025FF" w:rsidRPr="00D42FE6" w:rsidRDefault="000025FF" w:rsidP="000025FF">
      <w:pPr>
        <w:pStyle w:val="PL"/>
      </w:pPr>
      <w:r w:rsidRPr="00D42FE6">
        <w:tab/>
      </w:r>
      <w:r w:rsidRPr="00D42FE6">
        <w:tab/>
        <w:t>}</w:t>
      </w:r>
    </w:p>
    <w:p w14:paraId="76C4B35A" w14:textId="77777777" w:rsidR="000025FF" w:rsidRPr="00D42FE6" w:rsidRDefault="000025FF" w:rsidP="000025FF">
      <w:pPr>
        <w:pStyle w:val="PL"/>
      </w:pPr>
      <w:r w:rsidRPr="00D42FE6">
        <w:tab/>
        <w:t>},</w:t>
      </w:r>
    </w:p>
    <w:p w14:paraId="73218A7D" w14:textId="77777777" w:rsidR="000025FF" w:rsidRPr="00D42FE6" w:rsidRDefault="000025FF" w:rsidP="000025FF">
      <w:pPr>
        <w:pStyle w:val="PL"/>
      </w:pPr>
      <w:r w:rsidRPr="00D42FE6">
        <w:tab/>
      </w:r>
      <w:bookmarkStart w:id="6" w:name="_Hlk518030278"/>
      <w:r w:rsidRPr="00D42FE6">
        <w:t>usage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{beamManagement, codebook, nonCodebook, antennaSwitching},</w:t>
      </w:r>
      <w:bookmarkEnd w:id="6"/>
    </w:p>
    <w:p w14:paraId="68CAD4EB" w14:textId="77777777" w:rsidR="000025FF" w:rsidRPr="00D42FE6" w:rsidRDefault="000025FF" w:rsidP="000025FF">
      <w:pPr>
        <w:pStyle w:val="PL"/>
        <w:rPr>
          <w:color w:val="808080"/>
        </w:rPr>
      </w:pP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85730C9" w14:textId="77777777" w:rsidR="000025FF" w:rsidRPr="00D42FE6" w:rsidRDefault="000025FF" w:rsidP="000025FF">
      <w:pPr>
        <w:pStyle w:val="PL"/>
        <w:rPr>
          <w:color w:val="808080"/>
        </w:rPr>
      </w:pPr>
      <w:r w:rsidRPr="00D42FE6">
        <w:lastRenderedPageBreak/>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(-202..24)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w:t>
      </w:r>
    </w:p>
    <w:p w14:paraId="53F75AB2" w14:textId="77777777" w:rsidR="000025FF" w:rsidRPr="00D42FE6" w:rsidRDefault="000025FF" w:rsidP="000025FF">
      <w:pPr>
        <w:pStyle w:val="PL"/>
      </w:pPr>
      <w:r w:rsidRPr="00D42FE6">
        <w:tab/>
        <w:t>pathlossReferenceRS</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35F4A09"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09A82047"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t>NZP-CSI-RS-ResourceId</w:t>
      </w:r>
    </w:p>
    <w:p w14:paraId="11EAF194" w14:textId="77777777" w:rsidR="000025FF" w:rsidRPr="00D42FE6" w:rsidRDefault="000025FF" w:rsidP="000025F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D426D90" w14:textId="77777777" w:rsidR="000025FF" w:rsidRPr="00D42FE6" w:rsidRDefault="000025FF" w:rsidP="000025FF">
      <w:pPr>
        <w:pStyle w:val="PL"/>
        <w:rPr>
          <w:color w:val="808080"/>
        </w:rPr>
      </w:pPr>
      <w:r w:rsidRPr="00D42FE6">
        <w:tab/>
        <w:t>srs-PowerControlAdjustmentStates</w:t>
      </w:r>
      <w:r w:rsidRPr="00D42FE6">
        <w:tab/>
      </w:r>
      <w:r w:rsidRPr="00D42FE6">
        <w:tab/>
      </w:r>
      <w:r w:rsidRPr="00D42FE6">
        <w:rPr>
          <w:color w:val="993366"/>
        </w:rPr>
        <w:t>ENUMERATED</w:t>
      </w:r>
      <w:r w:rsidRPr="00D42FE6">
        <w:t xml:space="preserve"> { sameAsFci2, separateClosedLoop}</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872335B" w14:textId="77777777" w:rsidR="000025FF" w:rsidRPr="00D42FE6" w:rsidRDefault="000025FF" w:rsidP="000025FF">
      <w:pPr>
        <w:pStyle w:val="PL"/>
      </w:pPr>
      <w:r w:rsidRPr="00D42FE6">
        <w:tab/>
        <w:t>...</w:t>
      </w:r>
    </w:p>
    <w:p w14:paraId="5029289D" w14:textId="77777777" w:rsidR="000025FF" w:rsidRPr="00D42FE6" w:rsidRDefault="000025FF" w:rsidP="000025FF">
      <w:pPr>
        <w:pStyle w:val="PL"/>
      </w:pPr>
      <w:r w:rsidRPr="00D42FE6">
        <w:t>}</w:t>
      </w:r>
    </w:p>
    <w:p w14:paraId="5607E0EE" w14:textId="77777777" w:rsidR="000025FF" w:rsidRPr="00D42FE6" w:rsidRDefault="000025FF" w:rsidP="000025FF">
      <w:pPr>
        <w:pStyle w:val="PL"/>
      </w:pPr>
    </w:p>
    <w:p w14:paraId="074CF8C2" w14:textId="77777777" w:rsidR="000025FF" w:rsidRPr="00D42FE6" w:rsidRDefault="000025FF" w:rsidP="000025FF">
      <w:pPr>
        <w:pStyle w:val="PL"/>
      </w:pPr>
      <w:r w:rsidRPr="00D42FE6">
        <w:t xml:space="preserve">SRS-ResourceSetId ::= </w:t>
      </w:r>
      <w:r w:rsidRPr="00D42FE6">
        <w:tab/>
      </w:r>
      <w:r w:rsidRPr="00D42FE6">
        <w:tab/>
      </w:r>
      <w:r w:rsidRPr="00D42FE6">
        <w:tab/>
      </w:r>
      <w:r w:rsidRPr="00D42FE6">
        <w:tab/>
      </w:r>
      <w:r w:rsidRPr="00D42FE6">
        <w:tab/>
      </w:r>
      <w:r w:rsidRPr="00D42FE6">
        <w:rPr>
          <w:color w:val="993366"/>
        </w:rPr>
        <w:t>INTEGER</w:t>
      </w:r>
      <w:r w:rsidRPr="00D42FE6">
        <w:t xml:space="preserve"> (0..maxNrofSRS-ResourceSets-1)</w:t>
      </w:r>
    </w:p>
    <w:p w14:paraId="2EEFEC57" w14:textId="77777777" w:rsidR="000025FF" w:rsidRPr="00D42FE6" w:rsidRDefault="000025FF" w:rsidP="000025FF">
      <w:pPr>
        <w:pStyle w:val="PL"/>
      </w:pPr>
    </w:p>
    <w:p w14:paraId="454A927B" w14:textId="77777777" w:rsidR="000025FF" w:rsidRPr="00D42FE6" w:rsidRDefault="000025FF" w:rsidP="000025FF">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8E26075" w14:textId="77777777" w:rsidR="000025FF" w:rsidRPr="00D42FE6" w:rsidRDefault="000025FF" w:rsidP="000025FF">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14:paraId="7F9B584B" w14:textId="77777777" w:rsidR="000025FF" w:rsidRPr="00D42FE6" w:rsidRDefault="000025FF" w:rsidP="000025FF">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14:paraId="059735C1" w14:textId="77777777" w:rsidR="000025FF" w:rsidRPr="00D42FE6" w:rsidRDefault="000025FF" w:rsidP="000025FF">
      <w:pPr>
        <w:pStyle w:val="PL"/>
        <w:rPr>
          <w:color w:val="808080"/>
        </w:rPr>
      </w:pPr>
      <w:r w:rsidRPr="00D42FE6">
        <w:tab/>
        <w:t>ptrs-PortIndex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R  </w:t>
      </w:r>
    </w:p>
    <w:p w14:paraId="14F5CE02" w14:textId="77777777" w:rsidR="000025FF" w:rsidRPr="00D42FE6" w:rsidRDefault="000025FF" w:rsidP="000025FF">
      <w:pPr>
        <w:pStyle w:val="PL"/>
      </w:pPr>
      <w:r w:rsidRPr="00D42FE6">
        <w:tab/>
        <w:t>transmissionComb</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34ECF29A" w14:textId="77777777" w:rsidR="000025FF" w:rsidRPr="00D42FE6" w:rsidRDefault="000025FF" w:rsidP="000025FF">
      <w:pPr>
        <w:pStyle w:val="PL"/>
      </w:pPr>
      <w:r w:rsidRPr="00D42FE6">
        <w:tab/>
      </w:r>
      <w:r w:rsidRPr="00D42FE6">
        <w:tab/>
        <w:t>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123C98D" w14:textId="77777777" w:rsidR="000025FF" w:rsidRPr="00D42FE6" w:rsidRDefault="000025FF" w:rsidP="000025FF">
      <w:pPr>
        <w:pStyle w:val="PL"/>
      </w:pPr>
      <w:r w:rsidRPr="00D42FE6">
        <w:tab/>
      </w:r>
      <w:r w:rsidRPr="00D42FE6">
        <w:tab/>
      </w:r>
      <w:r w:rsidRPr="00D42FE6">
        <w:tab/>
        <w:t>combOffset-n2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(0..1),</w:t>
      </w:r>
    </w:p>
    <w:p w14:paraId="54F7E443" w14:textId="77777777" w:rsidR="000025FF" w:rsidRPr="00D42FE6" w:rsidRDefault="000025FF" w:rsidP="000025FF">
      <w:pPr>
        <w:pStyle w:val="PL"/>
      </w:pPr>
      <w:r w:rsidRPr="00D42FE6">
        <w:tab/>
      </w:r>
      <w:r w:rsidRPr="00D42FE6">
        <w:tab/>
      </w:r>
      <w:r w:rsidRPr="00D42FE6">
        <w:tab/>
        <w:t>cyclicShift-n2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(0..7)</w:t>
      </w:r>
    </w:p>
    <w:p w14:paraId="44FCC777" w14:textId="77777777" w:rsidR="000025FF" w:rsidRPr="00D42FE6" w:rsidRDefault="000025FF" w:rsidP="000025FF">
      <w:pPr>
        <w:pStyle w:val="PL"/>
      </w:pPr>
      <w:r w:rsidRPr="00D42FE6">
        <w:tab/>
      </w:r>
      <w:r w:rsidRPr="00D42FE6">
        <w:tab/>
        <w:t xml:space="preserve">}, </w:t>
      </w:r>
    </w:p>
    <w:p w14:paraId="307CFF77" w14:textId="77777777" w:rsidR="000025FF" w:rsidRPr="00D42FE6" w:rsidRDefault="000025FF" w:rsidP="000025FF">
      <w:pPr>
        <w:pStyle w:val="PL"/>
      </w:pPr>
      <w:r w:rsidRPr="00D42FE6">
        <w:tab/>
      </w:r>
      <w:r w:rsidRPr="00D42FE6">
        <w:tab/>
        <w:t>n4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46614CE6" w14:textId="77777777" w:rsidR="000025FF" w:rsidRPr="00D42FE6" w:rsidRDefault="000025FF" w:rsidP="000025FF">
      <w:pPr>
        <w:pStyle w:val="PL"/>
      </w:pPr>
      <w:r w:rsidRPr="00D42FE6">
        <w:tab/>
      </w:r>
      <w:r w:rsidRPr="00D42FE6">
        <w:tab/>
      </w:r>
      <w:r w:rsidRPr="00D42FE6">
        <w:tab/>
      </w:r>
      <w:r w:rsidRPr="000025FF">
        <w:t>combOffset-n4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w:t>
      </w:r>
    </w:p>
    <w:p w14:paraId="1DCFF723" w14:textId="77777777" w:rsidR="000025FF" w:rsidRPr="00D42FE6" w:rsidRDefault="000025FF" w:rsidP="000025FF">
      <w:pPr>
        <w:pStyle w:val="PL"/>
      </w:pPr>
      <w:r w:rsidRPr="000025FF">
        <w:tab/>
      </w:r>
      <w:r w:rsidRPr="000025FF">
        <w:tab/>
      </w:r>
      <w:r w:rsidRPr="000025FF">
        <w:tab/>
        <w:t>cyclicShift-n4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(0..11)</w:t>
      </w:r>
    </w:p>
    <w:p w14:paraId="4E48BC8D" w14:textId="77777777" w:rsidR="000025FF" w:rsidRPr="00D42FE6" w:rsidRDefault="000025FF" w:rsidP="000025FF">
      <w:pPr>
        <w:pStyle w:val="PL"/>
      </w:pPr>
      <w:r w:rsidRPr="000025FF">
        <w:tab/>
      </w:r>
      <w:r w:rsidRPr="000025FF">
        <w:tab/>
      </w:r>
      <w:r w:rsidRPr="00D42FE6">
        <w:t>}</w:t>
      </w:r>
    </w:p>
    <w:p w14:paraId="577647F6" w14:textId="77777777" w:rsidR="000025FF" w:rsidRPr="00D42FE6" w:rsidRDefault="000025FF" w:rsidP="000025FF">
      <w:pPr>
        <w:pStyle w:val="PL"/>
      </w:pPr>
      <w:r w:rsidRPr="00D42FE6">
        <w:tab/>
        <w:t>},</w:t>
      </w:r>
    </w:p>
    <w:p w14:paraId="6FB380EE" w14:textId="77777777" w:rsidR="000025FF" w:rsidRPr="00D42FE6" w:rsidRDefault="000025FF" w:rsidP="000025FF">
      <w:pPr>
        <w:pStyle w:val="PL"/>
      </w:pPr>
      <w:r w:rsidRPr="00D42FE6">
        <w:tab/>
        <w:t>resourceMapping</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4661F20" w14:textId="77777777" w:rsidR="000025FF" w:rsidRPr="00D42FE6" w:rsidRDefault="000025FF" w:rsidP="000025FF">
      <w:pPr>
        <w:pStyle w:val="PL"/>
      </w:pPr>
      <w:r w:rsidRPr="00D42FE6">
        <w:tab/>
      </w:r>
      <w:r w:rsidRPr="00D42FE6">
        <w:tab/>
        <w:t>startPosition</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(0..5),</w:t>
      </w:r>
    </w:p>
    <w:p w14:paraId="6CC4E16B" w14:textId="77777777" w:rsidR="000025FF" w:rsidRPr="00D42FE6" w:rsidRDefault="000025FF" w:rsidP="000025FF">
      <w:pPr>
        <w:pStyle w:val="PL"/>
      </w:pPr>
      <w:r w:rsidRPr="00D42FE6">
        <w:tab/>
      </w:r>
      <w:r w:rsidRPr="00D42FE6">
        <w:tab/>
        <w:t>nrofSymbols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5808BB0F" w14:textId="77777777" w:rsidR="000025FF" w:rsidRPr="00D42FE6" w:rsidRDefault="000025FF" w:rsidP="000025FF">
      <w:pPr>
        <w:pStyle w:val="PL"/>
      </w:pPr>
      <w:r w:rsidRPr="00D42FE6">
        <w:tab/>
      </w:r>
      <w:r w:rsidRPr="00D42FE6">
        <w:tab/>
        <w:t>repetitionFactor</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61FD0B95" w14:textId="77777777" w:rsidR="000025FF" w:rsidRPr="00D42FE6" w:rsidRDefault="000025FF" w:rsidP="000025FF">
      <w:pPr>
        <w:pStyle w:val="PL"/>
      </w:pPr>
      <w:r w:rsidRPr="00D42FE6">
        <w:tab/>
        <w:t>},</w:t>
      </w:r>
    </w:p>
    <w:p w14:paraId="43B24ADD" w14:textId="77777777" w:rsidR="000025FF" w:rsidRPr="00D42FE6" w:rsidRDefault="000025FF" w:rsidP="000025FF">
      <w:pPr>
        <w:pStyle w:val="PL"/>
      </w:pPr>
      <w:r w:rsidRPr="00D42FE6">
        <w:tab/>
        <w:t>freqDomainPosition</w:t>
      </w:r>
      <w:r w:rsidRPr="00D42FE6">
        <w:tab/>
      </w:r>
      <w:r w:rsidRPr="00D42FE6">
        <w:tab/>
      </w:r>
      <w:r w:rsidRPr="00D42FE6">
        <w:tab/>
      </w:r>
      <w:r w:rsidRPr="00D42FE6">
        <w:tab/>
      </w:r>
      <w:r w:rsidRPr="00D42FE6">
        <w:tab/>
      </w:r>
      <w:r w:rsidRPr="00D42FE6">
        <w:tab/>
      </w:r>
      <w:r w:rsidRPr="00D42FE6">
        <w:rPr>
          <w:color w:val="993366"/>
        </w:rPr>
        <w:t>INTEGER</w:t>
      </w:r>
      <w:r w:rsidRPr="00D42FE6">
        <w:t xml:space="preserve"> (0..67),</w:t>
      </w:r>
    </w:p>
    <w:p w14:paraId="29EEE42B" w14:textId="77777777" w:rsidR="000025FF" w:rsidRPr="00D42FE6" w:rsidRDefault="000025FF" w:rsidP="000025FF">
      <w:pPr>
        <w:pStyle w:val="PL"/>
      </w:pPr>
      <w:r w:rsidRPr="00D42FE6">
        <w:tab/>
        <w:t>freqDomainShift</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(0..268),</w:t>
      </w:r>
    </w:p>
    <w:p w14:paraId="4CB3FDF7" w14:textId="77777777" w:rsidR="000025FF" w:rsidRPr="00D42FE6" w:rsidRDefault="000025FF" w:rsidP="000025FF">
      <w:pPr>
        <w:pStyle w:val="PL"/>
      </w:pPr>
      <w:r w:rsidRPr="00D42FE6">
        <w:tab/>
        <w:t>freqHopping</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022DD59" w14:textId="77777777" w:rsidR="000025FF" w:rsidRPr="00D42FE6" w:rsidRDefault="000025FF" w:rsidP="000025FF">
      <w:pPr>
        <w:pStyle w:val="PL"/>
      </w:pPr>
      <w:r w:rsidRPr="00D42FE6">
        <w:tab/>
      </w:r>
      <w:r w:rsidRPr="00D42FE6">
        <w:tab/>
      </w:r>
      <w:r w:rsidRPr="000025FF">
        <w:t>c-SRS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(0..63),</w:t>
      </w:r>
    </w:p>
    <w:p w14:paraId="44927965" w14:textId="77777777" w:rsidR="000025FF" w:rsidRPr="00D42FE6" w:rsidRDefault="000025FF" w:rsidP="000025FF">
      <w:pPr>
        <w:pStyle w:val="PL"/>
      </w:pPr>
      <w:r w:rsidRPr="000025FF">
        <w:tab/>
      </w:r>
      <w:r w:rsidRPr="000025FF">
        <w:tab/>
        <w:t>b-SRS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 </w:t>
      </w:r>
    </w:p>
    <w:p w14:paraId="4247FE45" w14:textId="77777777" w:rsidR="000025FF" w:rsidRPr="00D42FE6" w:rsidRDefault="000025FF" w:rsidP="000025FF">
      <w:pPr>
        <w:pStyle w:val="PL"/>
      </w:pPr>
      <w:r w:rsidRPr="00D42FE6">
        <w:rPr>
          <w:rFonts w:ascii="Times New Roman" w:eastAsia="Times New Roman" w:hAnsi="Times New Roman"/>
          <w:noProof w:val="0"/>
          <w:sz w:val="20"/>
          <w:lang w:eastAsia="ja-JP"/>
        </w:rPr>
        <w:tab/>
      </w:r>
      <w:r w:rsidRPr="00D42FE6">
        <w:rPr>
          <w:rFonts w:ascii="Times New Roman" w:eastAsia="Times New Roman" w:hAnsi="Times New Roman"/>
          <w:noProof w:val="0"/>
          <w:sz w:val="20"/>
          <w:lang w:eastAsia="ja-JP"/>
        </w:rPr>
        <w:tab/>
      </w:r>
      <w:r w:rsidRPr="00D42FE6">
        <w:t>b-hop</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(0..3)</w:t>
      </w:r>
    </w:p>
    <w:p w14:paraId="5EF26A17" w14:textId="77777777" w:rsidR="000025FF" w:rsidRPr="00D42FE6" w:rsidRDefault="000025FF" w:rsidP="000025FF">
      <w:pPr>
        <w:pStyle w:val="PL"/>
      </w:pPr>
      <w:r w:rsidRPr="00D42FE6">
        <w:tab/>
        <w:t>},</w:t>
      </w:r>
    </w:p>
    <w:p w14:paraId="14DCEA12" w14:textId="77777777" w:rsidR="000025FF" w:rsidRPr="00D42FE6" w:rsidRDefault="000025FF" w:rsidP="000025FF">
      <w:pPr>
        <w:pStyle w:val="PL"/>
      </w:pPr>
      <w:r w:rsidRPr="00D42FE6">
        <w:tab/>
        <w:t>groupOrSequenceHopping</w:t>
      </w:r>
      <w:r w:rsidRPr="00D42FE6">
        <w:tab/>
      </w:r>
      <w:r w:rsidRPr="00D42FE6">
        <w:tab/>
      </w:r>
      <w:r w:rsidRPr="00D42FE6">
        <w:tab/>
      </w:r>
      <w:r w:rsidRPr="00D42FE6">
        <w:tab/>
      </w:r>
      <w:r w:rsidRPr="00D42FE6">
        <w:tab/>
      </w:r>
      <w:r w:rsidRPr="00D42FE6">
        <w:rPr>
          <w:color w:val="993366"/>
        </w:rPr>
        <w:t>ENUMERATED</w:t>
      </w:r>
      <w:r w:rsidRPr="00D42FE6">
        <w:t xml:space="preserve"> { neither, groupHopping, sequenceHopping },</w:t>
      </w:r>
    </w:p>
    <w:p w14:paraId="7A0C75B9"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B0D3B75"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5AEDE14" w14:textId="77777777" w:rsidR="000025FF" w:rsidRPr="00D42FE6" w:rsidRDefault="000025FF" w:rsidP="000025FF">
      <w:pPr>
        <w:pStyle w:val="PL"/>
      </w:pPr>
      <w:r w:rsidRPr="00D42FE6">
        <w:tab/>
      </w:r>
      <w:r w:rsidRPr="00D42FE6">
        <w:tab/>
      </w:r>
      <w:r w:rsidRPr="00D42FE6">
        <w:tab/>
        <w:t>...</w:t>
      </w:r>
    </w:p>
    <w:p w14:paraId="308A98A8" w14:textId="77777777" w:rsidR="000025FF" w:rsidRPr="00D42FE6" w:rsidRDefault="000025FF" w:rsidP="000025FF">
      <w:pPr>
        <w:pStyle w:val="PL"/>
      </w:pPr>
      <w:r w:rsidRPr="00D42FE6">
        <w:tab/>
      </w:r>
      <w:r w:rsidRPr="00D42FE6">
        <w:tab/>
        <w:t xml:space="preserve">}, </w:t>
      </w:r>
    </w:p>
    <w:p w14:paraId="500F3461"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25954C9" w14:textId="77777777" w:rsidR="000025FF" w:rsidRPr="00D42FE6" w:rsidRDefault="000025FF" w:rsidP="000025FF">
      <w:pPr>
        <w:pStyle w:val="PL"/>
      </w:pPr>
      <w:r w:rsidRPr="00D42FE6">
        <w:tab/>
      </w:r>
      <w:r w:rsidRPr="00D42FE6">
        <w:tab/>
      </w:r>
      <w:r w:rsidRPr="00D42FE6">
        <w:tab/>
        <w:t>periodicityAndOffset-sp</w:t>
      </w:r>
      <w:r w:rsidRPr="00D42FE6">
        <w:tab/>
      </w:r>
      <w:r w:rsidRPr="00D42FE6">
        <w:tab/>
      </w:r>
      <w:r w:rsidRPr="00D42FE6">
        <w:tab/>
      </w:r>
      <w:r w:rsidRPr="00D42FE6">
        <w:tab/>
      </w:r>
      <w:r w:rsidRPr="00D42FE6">
        <w:tab/>
      </w:r>
      <w:r w:rsidRPr="00D42FE6">
        <w:tab/>
        <w:t>SRS-PeriodicityAndOffset,</w:t>
      </w:r>
    </w:p>
    <w:p w14:paraId="6816A445" w14:textId="77777777" w:rsidR="000025FF" w:rsidRPr="00D42FE6" w:rsidRDefault="000025FF" w:rsidP="000025FF">
      <w:pPr>
        <w:pStyle w:val="PL"/>
      </w:pPr>
      <w:r w:rsidRPr="00D42FE6">
        <w:tab/>
      </w:r>
      <w:r w:rsidRPr="00D42FE6">
        <w:tab/>
      </w:r>
      <w:r w:rsidRPr="00D42FE6">
        <w:tab/>
        <w:t>...</w:t>
      </w:r>
    </w:p>
    <w:p w14:paraId="47A8D1A5" w14:textId="77777777" w:rsidR="000025FF" w:rsidRPr="00D42FE6" w:rsidRDefault="000025FF" w:rsidP="000025FF">
      <w:pPr>
        <w:pStyle w:val="PL"/>
      </w:pPr>
      <w:r w:rsidRPr="00D42FE6">
        <w:tab/>
      </w:r>
      <w:r w:rsidRPr="00D42FE6">
        <w:tab/>
        <w:t>},</w:t>
      </w:r>
    </w:p>
    <w:p w14:paraId="327F73F8"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E90C071" w14:textId="77777777" w:rsidR="000025FF" w:rsidRPr="00D42FE6" w:rsidRDefault="000025FF" w:rsidP="000025FF">
      <w:pPr>
        <w:pStyle w:val="PL"/>
      </w:pPr>
      <w:r w:rsidRPr="00D42FE6">
        <w:tab/>
      </w:r>
      <w:r w:rsidRPr="00D42FE6">
        <w:tab/>
      </w:r>
      <w:r w:rsidRPr="00D42FE6">
        <w:tab/>
        <w:t>periodicityAndOffset-p</w:t>
      </w:r>
      <w:r w:rsidRPr="00D42FE6">
        <w:tab/>
      </w:r>
      <w:r w:rsidRPr="00D42FE6">
        <w:tab/>
      </w:r>
      <w:r w:rsidRPr="00D42FE6">
        <w:tab/>
      </w:r>
      <w:r w:rsidRPr="00D42FE6">
        <w:tab/>
      </w:r>
      <w:r w:rsidRPr="00D42FE6">
        <w:tab/>
      </w:r>
      <w:r w:rsidRPr="00D42FE6">
        <w:tab/>
        <w:t>SRS-PeriodicityAndOffset,</w:t>
      </w:r>
    </w:p>
    <w:p w14:paraId="72339699" w14:textId="77777777" w:rsidR="000025FF" w:rsidRPr="00D42FE6" w:rsidRDefault="000025FF" w:rsidP="000025FF">
      <w:pPr>
        <w:pStyle w:val="PL"/>
      </w:pPr>
      <w:r w:rsidRPr="00D42FE6">
        <w:tab/>
      </w:r>
      <w:r w:rsidRPr="00D42FE6">
        <w:tab/>
      </w:r>
      <w:r w:rsidRPr="00D42FE6">
        <w:tab/>
        <w:t>...</w:t>
      </w:r>
    </w:p>
    <w:p w14:paraId="40256CD5" w14:textId="77777777" w:rsidR="000025FF" w:rsidRPr="00D42FE6" w:rsidRDefault="000025FF" w:rsidP="000025FF">
      <w:pPr>
        <w:pStyle w:val="PL"/>
      </w:pPr>
      <w:r w:rsidRPr="00D42FE6">
        <w:tab/>
      </w:r>
      <w:r w:rsidRPr="00D42FE6">
        <w:tab/>
        <w:t>}</w:t>
      </w:r>
    </w:p>
    <w:p w14:paraId="76CD0DF4" w14:textId="77777777" w:rsidR="000025FF" w:rsidRPr="00D42FE6" w:rsidRDefault="000025FF" w:rsidP="000025FF">
      <w:pPr>
        <w:pStyle w:val="PL"/>
      </w:pPr>
      <w:r w:rsidRPr="00D42FE6">
        <w:tab/>
        <w:t>},</w:t>
      </w:r>
    </w:p>
    <w:p w14:paraId="339D3D08" w14:textId="7240F1F1" w:rsidR="000025FF" w:rsidRPr="00D42FE6" w:rsidRDefault="000025FF" w:rsidP="000025FF">
      <w:pPr>
        <w:pStyle w:val="PL"/>
      </w:pPr>
      <w:r w:rsidRPr="00D42FE6">
        <w:lastRenderedPageBreak/>
        <w:tab/>
        <w:t>sequenceId</w:t>
      </w:r>
      <w:r w:rsidRPr="00D42FE6">
        <w:tab/>
      </w:r>
      <w:r w:rsidRPr="00D42FE6">
        <w:tab/>
      </w:r>
      <w:r w:rsidRPr="00D42FE6">
        <w:tab/>
      </w:r>
      <w:r w:rsidRPr="00D42FE6">
        <w:tab/>
      </w:r>
      <w:r w:rsidRPr="00D42FE6">
        <w:tab/>
      </w:r>
      <w:r w:rsidRPr="00D42FE6">
        <w:tab/>
      </w:r>
      <w:r w:rsidRPr="00D42FE6">
        <w:tab/>
      </w:r>
      <w:r w:rsidRPr="00D42FE6">
        <w:tab/>
        <w:t>INTEGER (0..1023),</w:t>
      </w:r>
    </w:p>
    <w:p w14:paraId="323B2B42" w14:textId="77777777" w:rsidR="000025FF" w:rsidRPr="00D42FE6" w:rsidRDefault="000025FF" w:rsidP="000025FF">
      <w:pPr>
        <w:pStyle w:val="PL"/>
        <w:rPr>
          <w:color w:val="808080"/>
        </w:rPr>
      </w:pPr>
      <w:r w:rsidRPr="00D42FE6">
        <w:tab/>
        <w:t>spatialRelationInfo</w:t>
      </w:r>
      <w:r w:rsidRPr="00D42FE6">
        <w:tab/>
      </w:r>
      <w:r w:rsidRPr="00D42FE6">
        <w:tab/>
      </w:r>
      <w:r w:rsidRPr="00D42FE6">
        <w:tab/>
      </w:r>
      <w:r w:rsidRPr="00D42FE6">
        <w:tab/>
      </w:r>
      <w:r w:rsidRPr="00D42FE6">
        <w:tab/>
      </w:r>
      <w:r w:rsidRPr="00D42FE6">
        <w:tab/>
        <w:t>SRS-SpatialRelationInfo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2F7442B" w14:textId="77777777" w:rsidR="000025FF" w:rsidRPr="00D42FE6" w:rsidRDefault="000025FF" w:rsidP="000025FF">
      <w:pPr>
        <w:pStyle w:val="PL"/>
      </w:pPr>
      <w:r w:rsidRPr="00D42FE6">
        <w:tab/>
        <w:t>...</w:t>
      </w:r>
    </w:p>
    <w:p w14:paraId="02FEDA26" w14:textId="77777777" w:rsidR="000025FF" w:rsidRPr="00D42FE6" w:rsidRDefault="000025FF" w:rsidP="000025FF">
      <w:pPr>
        <w:pStyle w:val="PL"/>
      </w:pPr>
      <w:r w:rsidRPr="00D42FE6">
        <w:t>}</w:t>
      </w:r>
    </w:p>
    <w:p w14:paraId="0603A3F2" w14:textId="77777777" w:rsidR="000025FF" w:rsidRPr="00D42FE6" w:rsidRDefault="000025FF" w:rsidP="000025FF">
      <w:pPr>
        <w:pStyle w:val="PL"/>
      </w:pPr>
    </w:p>
    <w:p w14:paraId="54B540F9" w14:textId="77777777" w:rsidR="000025FF" w:rsidRPr="00D42FE6" w:rsidRDefault="000025FF" w:rsidP="000025FF">
      <w:pPr>
        <w:pStyle w:val="PL"/>
      </w:pPr>
      <w:r w:rsidRPr="00D42FE6">
        <w:t>SRS-SpatialRelationInfo ::=</w:t>
      </w:r>
      <w:r w:rsidRPr="00D42FE6">
        <w:tab/>
      </w:r>
      <w:r w:rsidRPr="00D42FE6">
        <w:tab/>
        <w:t>SEQUENCE {</w:t>
      </w:r>
    </w:p>
    <w:p w14:paraId="488A7AEC" w14:textId="77777777" w:rsidR="000025FF" w:rsidRPr="00D42FE6" w:rsidRDefault="000025FF" w:rsidP="000025FF">
      <w:pPr>
        <w:pStyle w:val="PL"/>
        <w:rPr>
          <w:lang w:eastAsia="ko-KR"/>
        </w:rPr>
      </w:pPr>
      <w:r w:rsidRPr="00D42FE6">
        <w:tab/>
      </w:r>
      <w:r w:rsidRPr="00D42FE6">
        <w:rPr>
          <w:lang w:eastAsia="ko-KR"/>
        </w:rPr>
        <w:t>servingCellId</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ServCellIndex</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OPTIONAL,</w:t>
      </w:r>
      <w:r w:rsidRPr="00D42FE6">
        <w:rPr>
          <w:lang w:eastAsia="ko-KR"/>
        </w:rPr>
        <w:tab/>
        <w:t>-- Need S</w:t>
      </w:r>
    </w:p>
    <w:p w14:paraId="039A7E90" w14:textId="77777777" w:rsidR="000025FF" w:rsidRPr="00D42FE6" w:rsidRDefault="000025FF" w:rsidP="000025FF">
      <w:pPr>
        <w:pStyle w:val="PL"/>
      </w:pPr>
      <w:r w:rsidRPr="00D42FE6">
        <w:tab/>
        <w:t xml:space="preserve">referenceSignal </w:t>
      </w:r>
      <w:r w:rsidRPr="00D42FE6">
        <w:tab/>
      </w:r>
      <w:r w:rsidRPr="00D42FE6">
        <w:tab/>
      </w:r>
      <w:r w:rsidRPr="00D42FE6">
        <w:tab/>
      </w:r>
      <w:r w:rsidRPr="00D42FE6">
        <w:tab/>
      </w:r>
      <w:r w:rsidRPr="00D42FE6">
        <w:tab/>
      </w:r>
      <w:r w:rsidRPr="00D42FE6">
        <w:rPr>
          <w:color w:val="993366"/>
        </w:rPr>
        <w:t>CHOICE</w:t>
      </w:r>
      <w:r w:rsidRPr="00D42FE6">
        <w:t xml:space="preserve"> {</w:t>
      </w:r>
    </w:p>
    <w:p w14:paraId="58F61115"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72FA4A5D"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0703B5AB" w14:textId="77777777" w:rsidR="000025FF" w:rsidRPr="00D42FE6" w:rsidRDefault="000025FF" w:rsidP="000025FF">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345D198B" w14:textId="77777777" w:rsidR="000025FF" w:rsidRPr="00D42FE6" w:rsidRDefault="000025FF" w:rsidP="000025FF">
      <w:pPr>
        <w:pStyle w:val="PL"/>
      </w:pPr>
      <w:r w:rsidRPr="00D42FE6">
        <w:tab/>
      </w:r>
      <w:r w:rsidRPr="00D42FE6">
        <w:tab/>
      </w:r>
      <w:r w:rsidRPr="00D42FE6">
        <w:tab/>
        <w:t>resourceId</w:t>
      </w:r>
      <w:r w:rsidRPr="00D42FE6">
        <w:tab/>
      </w:r>
      <w:r w:rsidRPr="00D42FE6">
        <w:tab/>
      </w:r>
      <w:r w:rsidRPr="00D42FE6">
        <w:tab/>
      </w:r>
      <w:r w:rsidRPr="00D42FE6">
        <w:tab/>
      </w:r>
      <w:r w:rsidRPr="00D42FE6">
        <w:tab/>
      </w:r>
      <w:r w:rsidRPr="00D42FE6">
        <w:tab/>
      </w:r>
      <w:r w:rsidRPr="00D42FE6">
        <w:tab/>
        <w:t>SRS-ResourceId,</w:t>
      </w:r>
    </w:p>
    <w:p w14:paraId="72A9BAB7" w14:textId="77777777" w:rsidR="000025FF" w:rsidRPr="00D42FE6" w:rsidRDefault="000025FF" w:rsidP="000025FF">
      <w:pPr>
        <w:pStyle w:val="PL"/>
        <w:rPr>
          <w:lang w:eastAsia="ko-KR"/>
        </w:rPr>
      </w:pP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746CFAC9" w14:textId="77777777" w:rsidR="000025FF" w:rsidRPr="00D42FE6" w:rsidRDefault="000025FF" w:rsidP="000025FF">
      <w:pPr>
        <w:pStyle w:val="PL"/>
      </w:pPr>
      <w:r w:rsidRPr="00D42FE6">
        <w:tab/>
      </w:r>
      <w:r w:rsidRPr="00D42FE6">
        <w:tab/>
        <w:t>}</w:t>
      </w:r>
    </w:p>
    <w:p w14:paraId="13DDD80D" w14:textId="77777777" w:rsidR="000025FF" w:rsidRPr="00D42FE6" w:rsidRDefault="000025FF" w:rsidP="000025FF">
      <w:pPr>
        <w:pStyle w:val="PL"/>
      </w:pPr>
      <w:r w:rsidRPr="00D42FE6">
        <w:tab/>
        <w:t>}</w:t>
      </w:r>
    </w:p>
    <w:p w14:paraId="40B614E8" w14:textId="77777777" w:rsidR="000025FF" w:rsidRPr="00D42FE6" w:rsidRDefault="000025FF" w:rsidP="000025FF">
      <w:pPr>
        <w:pStyle w:val="PL"/>
      </w:pPr>
      <w:r w:rsidRPr="00D42FE6">
        <w:t>}</w:t>
      </w:r>
    </w:p>
    <w:p w14:paraId="244CEC3D" w14:textId="77777777" w:rsidR="000025FF" w:rsidRPr="00D42FE6" w:rsidRDefault="000025FF" w:rsidP="000025FF">
      <w:pPr>
        <w:pStyle w:val="PL"/>
      </w:pPr>
    </w:p>
    <w:p w14:paraId="360F9F7A" w14:textId="77777777" w:rsidR="000025FF" w:rsidRPr="00D42FE6" w:rsidRDefault="000025FF" w:rsidP="000025FF">
      <w:pPr>
        <w:pStyle w:val="PL"/>
      </w:pPr>
    </w:p>
    <w:p w14:paraId="1065D175" w14:textId="77777777" w:rsidR="000025FF" w:rsidRPr="00D42FE6" w:rsidRDefault="000025FF" w:rsidP="000025FF">
      <w:pPr>
        <w:pStyle w:val="PL"/>
      </w:pPr>
      <w:r w:rsidRPr="00D42FE6">
        <w:t xml:space="preserve">SRS-ResourceId ::= </w:t>
      </w:r>
      <w:r w:rsidRPr="00D42FE6">
        <w:tab/>
      </w:r>
      <w:r w:rsidRPr="00D42FE6">
        <w:tab/>
      </w:r>
      <w:r w:rsidRPr="00D42FE6">
        <w:tab/>
      </w:r>
      <w:r w:rsidRPr="00D42FE6">
        <w:tab/>
      </w:r>
      <w:r w:rsidRPr="00D42FE6">
        <w:tab/>
      </w:r>
      <w:r w:rsidRPr="00D42FE6">
        <w:tab/>
      </w:r>
      <w:r w:rsidRPr="00D42FE6">
        <w:rPr>
          <w:color w:val="993366"/>
        </w:rPr>
        <w:t>INTEGER</w:t>
      </w:r>
      <w:r w:rsidRPr="00D42FE6">
        <w:t xml:space="preserve"> (0..maxNrofSRS-Resources-1)</w:t>
      </w:r>
    </w:p>
    <w:p w14:paraId="2D212995" w14:textId="77777777" w:rsidR="000025FF" w:rsidRPr="00D42FE6" w:rsidRDefault="000025FF" w:rsidP="000025FF">
      <w:pPr>
        <w:pStyle w:val="PL"/>
      </w:pPr>
    </w:p>
    <w:p w14:paraId="6C44F5D2" w14:textId="77777777" w:rsidR="000025FF" w:rsidRPr="00D42FE6" w:rsidRDefault="000025FF" w:rsidP="000025FF">
      <w:pPr>
        <w:pStyle w:val="PL"/>
      </w:pPr>
      <w:r w:rsidRPr="00D42FE6">
        <w:t>SRS-PeriodicityAndOffset ::=</w:t>
      </w:r>
      <w:r w:rsidRPr="00D42FE6">
        <w:tab/>
      </w:r>
      <w:r w:rsidRPr="00D42FE6">
        <w:tab/>
      </w:r>
      <w:r w:rsidRPr="00D42FE6">
        <w:tab/>
      </w:r>
      <w:r w:rsidRPr="00D42FE6">
        <w:rPr>
          <w:color w:val="993366"/>
        </w:rPr>
        <w:t>CHOICE</w:t>
      </w:r>
      <w:r w:rsidRPr="00D42FE6">
        <w:t xml:space="preserve"> {</w:t>
      </w:r>
    </w:p>
    <w:p w14:paraId="2C975813" w14:textId="77777777" w:rsidR="000025FF" w:rsidRPr="00D42FE6" w:rsidRDefault="000025FF" w:rsidP="000025FF">
      <w:pPr>
        <w:pStyle w:val="PL"/>
      </w:pPr>
      <w:r w:rsidRPr="00D42FE6">
        <w:tab/>
        <w:t>sl1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NULL</w:t>
      </w:r>
      <w:r w:rsidRPr="00D42FE6">
        <w:t xml:space="preserve">, </w:t>
      </w:r>
    </w:p>
    <w:p w14:paraId="451AA233" w14:textId="77777777" w:rsidR="000025FF" w:rsidRPr="00D42FE6" w:rsidRDefault="000025FF" w:rsidP="000025FF">
      <w:pPr>
        <w:pStyle w:val="PL"/>
      </w:pPr>
      <w:r w:rsidRPr="00D42FE6">
        <w:tab/>
      </w:r>
      <w:r w:rsidRPr="000025FF">
        <w:t>sl2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 </w:t>
      </w:r>
    </w:p>
    <w:p w14:paraId="29CD5B71" w14:textId="77777777" w:rsidR="000025FF" w:rsidRPr="00D42FE6" w:rsidRDefault="000025FF" w:rsidP="000025FF">
      <w:pPr>
        <w:pStyle w:val="PL"/>
      </w:pPr>
      <w:r w:rsidRPr="000025FF">
        <w:tab/>
        <w:t>sl4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 </w:t>
      </w:r>
    </w:p>
    <w:p w14:paraId="4639BA85" w14:textId="77777777" w:rsidR="000025FF" w:rsidRPr="00D42FE6" w:rsidRDefault="000025FF" w:rsidP="000025FF">
      <w:pPr>
        <w:pStyle w:val="PL"/>
      </w:pPr>
      <w:r w:rsidRPr="000025FF">
        <w:tab/>
        <w:t>sl5</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(0..4), </w:t>
      </w:r>
    </w:p>
    <w:p w14:paraId="2FB54A32" w14:textId="77777777" w:rsidR="000025FF" w:rsidRPr="00D42FE6" w:rsidRDefault="000025FF" w:rsidP="000025FF">
      <w:pPr>
        <w:pStyle w:val="PL"/>
      </w:pPr>
      <w:r w:rsidRPr="000025FF">
        <w:tab/>
        <w:t>sl8</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 </w:t>
      </w:r>
    </w:p>
    <w:p w14:paraId="58EC3DC0" w14:textId="77777777" w:rsidR="000025FF" w:rsidRPr="00D42FE6" w:rsidRDefault="000025FF" w:rsidP="000025FF">
      <w:pPr>
        <w:pStyle w:val="PL"/>
      </w:pPr>
      <w:r w:rsidRPr="000025FF">
        <w:tab/>
        <w:t>sl10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(0..9), </w:t>
      </w:r>
    </w:p>
    <w:p w14:paraId="7A09C391" w14:textId="77777777" w:rsidR="000025FF" w:rsidRPr="00D42FE6" w:rsidRDefault="000025FF" w:rsidP="000025FF">
      <w:pPr>
        <w:pStyle w:val="PL"/>
      </w:pPr>
      <w:r w:rsidRPr="000025FF">
        <w:tab/>
        <w:t>sl16</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 </w:t>
      </w:r>
    </w:p>
    <w:p w14:paraId="63A08331" w14:textId="77777777" w:rsidR="000025FF" w:rsidRPr="00D42FE6" w:rsidRDefault="000025FF" w:rsidP="000025FF">
      <w:pPr>
        <w:pStyle w:val="PL"/>
      </w:pPr>
      <w:r w:rsidRPr="000025FF">
        <w:tab/>
        <w:t>sl20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(0..19), </w:t>
      </w:r>
    </w:p>
    <w:p w14:paraId="1FD5CFD6" w14:textId="77777777" w:rsidR="000025FF" w:rsidRPr="00D42FE6" w:rsidRDefault="000025FF" w:rsidP="000025FF">
      <w:pPr>
        <w:pStyle w:val="PL"/>
      </w:pPr>
      <w:r w:rsidRPr="000025FF">
        <w:tab/>
        <w:t>sl32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(0..31), </w:t>
      </w:r>
    </w:p>
    <w:p w14:paraId="689300D5" w14:textId="77777777" w:rsidR="000025FF" w:rsidRPr="00D42FE6" w:rsidRDefault="000025FF" w:rsidP="000025FF">
      <w:pPr>
        <w:pStyle w:val="PL"/>
      </w:pPr>
      <w:r w:rsidRPr="000025FF">
        <w:tab/>
        <w:t>sl40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(0..39), </w:t>
      </w:r>
    </w:p>
    <w:p w14:paraId="6A93DF24" w14:textId="77777777" w:rsidR="000025FF" w:rsidRPr="00D42FE6" w:rsidRDefault="000025FF" w:rsidP="000025FF">
      <w:pPr>
        <w:pStyle w:val="PL"/>
      </w:pPr>
      <w:r w:rsidRPr="000025FF">
        <w:tab/>
        <w:t>sl64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(0..63), </w:t>
      </w:r>
    </w:p>
    <w:p w14:paraId="45E45A45" w14:textId="77777777" w:rsidR="000025FF" w:rsidRPr="00D42FE6" w:rsidRDefault="000025FF" w:rsidP="000025FF">
      <w:pPr>
        <w:pStyle w:val="PL"/>
      </w:pPr>
      <w:r w:rsidRPr="000025FF">
        <w:tab/>
        <w:t>sl80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(0..79), </w:t>
      </w:r>
    </w:p>
    <w:p w14:paraId="6467DC03" w14:textId="77777777" w:rsidR="000025FF" w:rsidRPr="00D42FE6" w:rsidRDefault="000025FF" w:rsidP="000025FF">
      <w:pPr>
        <w:pStyle w:val="PL"/>
      </w:pPr>
      <w:r w:rsidRPr="000025FF">
        <w:tab/>
        <w:t>sl160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(0..159), </w:t>
      </w:r>
    </w:p>
    <w:p w14:paraId="7F703BD9" w14:textId="77777777" w:rsidR="000025FF" w:rsidRPr="00D42FE6" w:rsidRDefault="000025FF" w:rsidP="000025FF">
      <w:pPr>
        <w:pStyle w:val="PL"/>
      </w:pPr>
      <w:r w:rsidRPr="000025FF">
        <w:tab/>
        <w:t>sl320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(0..319),</w:t>
      </w:r>
    </w:p>
    <w:p w14:paraId="0FB4EF18" w14:textId="77777777" w:rsidR="000025FF" w:rsidRPr="00D42FE6" w:rsidRDefault="000025FF" w:rsidP="000025FF">
      <w:pPr>
        <w:pStyle w:val="PL"/>
      </w:pPr>
      <w:r w:rsidRPr="000025FF">
        <w:tab/>
        <w:t>sl640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(0..639),</w:t>
      </w:r>
    </w:p>
    <w:p w14:paraId="2B45178E" w14:textId="77777777" w:rsidR="000025FF" w:rsidRPr="00D42FE6" w:rsidRDefault="000025FF" w:rsidP="000025FF">
      <w:pPr>
        <w:pStyle w:val="PL"/>
      </w:pPr>
      <w:r w:rsidRPr="000025FF">
        <w:tab/>
        <w:t>sl1280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(0..1279),</w:t>
      </w:r>
    </w:p>
    <w:p w14:paraId="14A56008" w14:textId="77777777" w:rsidR="000025FF" w:rsidRPr="00D42FE6" w:rsidRDefault="000025FF" w:rsidP="000025FF">
      <w:pPr>
        <w:pStyle w:val="PL"/>
      </w:pPr>
      <w:r w:rsidRPr="000025FF">
        <w:tab/>
      </w:r>
      <w:r w:rsidRPr="00D42FE6">
        <w:t>sl2560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(0..2559)</w:t>
      </w:r>
    </w:p>
    <w:p w14:paraId="2761C449" w14:textId="77777777" w:rsidR="000025FF" w:rsidRPr="00D42FE6" w:rsidRDefault="000025FF" w:rsidP="000025FF">
      <w:pPr>
        <w:pStyle w:val="PL"/>
      </w:pPr>
      <w:r w:rsidRPr="00D42FE6">
        <w:t>}</w:t>
      </w:r>
    </w:p>
    <w:p w14:paraId="6CB3F2E4" w14:textId="77777777" w:rsidR="000025FF" w:rsidRPr="00D42FE6" w:rsidRDefault="000025FF" w:rsidP="000025FF">
      <w:pPr>
        <w:pStyle w:val="PL"/>
      </w:pPr>
    </w:p>
    <w:p w14:paraId="4E7A14E1" w14:textId="77777777" w:rsidR="000025FF" w:rsidRPr="00D42FE6" w:rsidRDefault="000025FF" w:rsidP="000025FF">
      <w:pPr>
        <w:pStyle w:val="PL"/>
        <w:rPr>
          <w:color w:val="808080"/>
        </w:rPr>
      </w:pPr>
      <w:r w:rsidRPr="00D42FE6">
        <w:rPr>
          <w:color w:val="808080"/>
        </w:rPr>
        <w:t>-- TAG-SRS-CONFIG-STOP</w:t>
      </w:r>
    </w:p>
    <w:p w14:paraId="3C7FE5EA" w14:textId="77777777" w:rsidR="000025FF" w:rsidRPr="00D42FE6" w:rsidRDefault="000025FF" w:rsidP="000025FF">
      <w:pPr>
        <w:pStyle w:val="PL"/>
        <w:rPr>
          <w:color w:val="808080"/>
        </w:rPr>
      </w:pPr>
      <w:r w:rsidRPr="00D42FE6">
        <w:rPr>
          <w:color w:val="808080"/>
        </w:rPr>
        <w:t>-- ASN1STOP</w:t>
      </w:r>
    </w:p>
    <w:p w14:paraId="11A4043F" w14:textId="77777777" w:rsidR="000025FF" w:rsidRPr="00D42FE6" w:rsidRDefault="000025FF" w:rsidP="000025FF"/>
    <w:p w14:paraId="5C43AE3D"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75179EF7"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B8053B2" w14:textId="77777777" w:rsidR="000025FF" w:rsidRPr="00D42FE6" w:rsidRDefault="000025FF" w:rsidP="006C3AF4">
            <w:pPr>
              <w:pStyle w:val="TAH"/>
              <w:rPr>
                <w:szCs w:val="22"/>
              </w:rPr>
            </w:pPr>
            <w:r w:rsidRPr="00D42FE6">
              <w:rPr>
                <w:i/>
                <w:szCs w:val="22"/>
              </w:rPr>
              <w:lastRenderedPageBreak/>
              <w:t>SRS-Config field descriptions</w:t>
            </w:r>
          </w:p>
        </w:tc>
      </w:tr>
      <w:tr w:rsidR="000025FF" w:rsidRPr="00D42FE6" w14:paraId="2CAE9FC9"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63A58A0" w14:textId="77777777" w:rsidR="000025FF" w:rsidRPr="00D42FE6" w:rsidRDefault="000025FF" w:rsidP="006C3AF4">
            <w:pPr>
              <w:pStyle w:val="TAL"/>
              <w:rPr>
                <w:szCs w:val="22"/>
              </w:rPr>
            </w:pPr>
            <w:r w:rsidRPr="00D42FE6">
              <w:rPr>
                <w:b/>
                <w:i/>
                <w:szCs w:val="22"/>
              </w:rPr>
              <w:t>tpc-Accumulation</w:t>
            </w:r>
          </w:p>
          <w:p w14:paraId="2766C55F" w14:textId="408E9673" w:rsidR="000025FF" w:rsidRPr="00D42FE6" w:rsidRDefault="000025FF" w:rsidP="006C3AF4">
            <w:pPr>
              <w:pStyle w:val="TAL"/>
              <w:rPr>
                <w:szCs w:val="22"/>
              </w:rPr>
            </w:pPr>
            <w:r w:rsidRPr="00D42FE6">
              <w:rPr>
                <w:szCs w:val="22"/>
              </w:rPr>
              <w:t>If the field is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4234A66E"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02672BE2"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8E19D94" w14:textId="77777777" w:rsidR="000025FF" w:rsidRPr="00D42FE6" w:rsidRDefault="000025FF" w:rsidP="006C3AF4">
            <w:pPr>
              <w:pStyle w:val="TAH"/>
              <w:rPr>
                <w:szCs w:val="22"/>
              </w:rPr>
            </w:pPr>
            <w:r w:rsidRPr="00D42FE6">
              <w:rPr>
                <w:i/>
                <w:szCs w:val="22"/>
              </w:rPr>
              <w:lastRenderedPageBreak/>
              <w:t>SRS-Resource field descriptions</w:t>
            </w:r>
          </w:p>
        </w:tc>
      </w:tr>
      <w:tr w:rsidR="000025FF" w:rsidRPr="00D42FE6" w14:paraId="79B331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B0B2CFB" w14:textId="77777777" w:rsidR="000025FF" w:rsidRPr="00D42FE6" w:rsidRDefault="000025FF" w:rsidP="006C3AF4">
            <w:pPr>
              <w:pStyle w:val="TAL"/>
              <w:rPr>
                <w:szCs w:val="22"/>
              </w:rPr>
            </w:pPr>
            <w:r w:rsidRPr="00D42FE6">
              <w:rPr>
                <w:b/>
                <w:i/>
                <w:szCs w:val="22"/>
              </w:rPr>
              <w:t>cyclicShift-n2</w:t>
            </w:r>
          </w:p>
          <w:p w14:paraId="06C975A7"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14:paraId="085720A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6A783D0D" w14:textId="77777777" w:rsidR="000025FF" w:rsidRPr="00D42FE6" w:rsidRDefault="000025FF" w:rsidP="006C3AF4">
            <w:pPr>
              <w:pStyle w:val="TAL"/>
              <w:rPr>
                <w:szCs w:val="22"/>
              </w:rPr>
            </w:pPr>
            <w:r w:rsidRPr="00D42FE6">
              <w:rPr>
                <w:b/>
                <w:i/>
                <w:szCs w:val="22"/>
              </w:rPr>
              <w:t>cyclicShift-n4</w:t>
            </w:r>
          </w:p>
          <w:p w14:paraId="21CB1E53"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14:paraId="6F9D61FE"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118BAF76" w14:textId="77777777" w:rsidR="000025FF" w:rsidRPr="00D42FE6" w:rsidRDefault="000025FF" w:rsidP="006C3AF4">
            <w:pPr>
              <w:pStyle w:val="TAL"/>
              <w:rPr>
                <w:szCs w:val="22"/>
              </w:rPr>
            </w:pPr>
            <w:r w:rsidRPr="00D42FE6">
              <w:rPr>
                <w:b/>
                <w:i/>
                <w:szCs w:val="22"/>
              </w:rPr>
              <w:t>freqDomainPosition</w:t>
            </w:r>
          </w:p>
          <w:p w14:paraId="36D6F5B8" w14:textId="2749FC28" w:rsidR="000025FF" w:rsidRPr="00D42FE6" w:rsidRDefault="000025FF" w:rsidP="00B67C58">
            <w:pPr>
              <w:pStyle w:val="TAL"/>
              <w:rPr>
                <w:szCs w:val="22"/>
              </w:rPr>
            </w:pPr>
            <w:r w:rsidRPr="00D42FE6">
              <w:rPr>
                <w:szCs w:val="22"/>
              </w:rPr>
              <w:t>Parameter(s) defining frequency domain position</w:t>
            </w:r>
            <w:del w:id="7" w:author="YinghaoGuo" w:date="2018-09-25T16:14:00Z">
              <w:r w:rsidRPr="00D42FE6" w:rsidDel="00B67C58">
                <w:rPr>
                  <w:szCs w:val="22"/>
                </w:rPr>
                <w:delText xml:space="preserve"> and configurable shift to align SRS allocation to 4 PRB grid</w:delText>
              </w:r>
            </w:del>
            <w:r w:rsidRPr="00D42FE6">
              <w:rPr>
                <w:szCs w:val="22"/>
              </w:rPr>
              <w:t>. Corresponds to L1 parameter 'SRS-FreqDomainPosition' (see 38.214, section 6.2.1)</w:t>
            </w:r>
          </w:p>
        </w:tc>
      </w:tr>
      <w:tr w:rsidR="00794DAF" w:rsidRPr="00D42FE6" w14:paraId="6D2F6FB2" w14:textId="77777777" w:rsidTr="006C3AF4">
        <w:trPr>
          <w:ins w:id="8" w:author="YinghaoGuo" w:date="2018-09-11T17:15:00Z"/>
        </w:trPr>
        <w:tc>
          <w:tcPr>
            <w:tcW w:w="14507" w:type="dxa"/>
            <w:tcBorders>
              <w:top w:val="single" w:sz="4" w:space="0" w:color="auto"/>
              <w:left w:val="single" w:sz="4" w:space="0" w:color="auto"/>
              <w:bottom w:val="single" w:sz="4" w:space="0" w:color="auto"/>
              <w:right w:val="single" w:sz="4" w:space="0" w:color="auto"/>
            </w:tcBorders>
          </w:tcPr>
          <w:p w14:paraId="4FDCF035" w14:textId="69F7F47F" w:rsidR="00794DAF" w:rsidRDefault="00794DAF" w:rsidP="006C3AF4">
            <w:pPr>
              <w:pStyle w:val="TAL"/>
              <w:rPr>
                <w:ins w:id="9" w:author="YinghaoGuo" w:date="2018-09-11T17:15:00Z"/>
                <w:b/>
                <w:i/>
                <w:szCs w:val="22"/>
              </w:rPr>
            </w:pPr>
            <w:ins w:id="10" w:author="YinghaoGuo" w:date="2018-09-11T17:15:00Z">
              <w:r>
                <w:rPr>
                  <w:b/>
                  <w:i/>
                  <w:szCs w:val="22"/>
                </w:rPr>
                <w:t>frequencyDomainShift</w:t>
              </w:r>
            </w:ins>
          </w:p>
          <w:p w14:paraId="44723A32" w14:textId="4CC086A4" w:rsidR="00794DAF" w:rsidRPr="00794DAF" w:rsidRDefault="00A3582F" w:rsidP="006C3AF4">
            <w:pPr>
              <w:pStyle w:val="TAL"/>
              <w:rPr>
                <w:ins w:id="11" w:author="YinghaoGuo" w:date="2018-09-11T17:15:00Z"/>
                <w:szCs w:val="22"/>
                <w:rPrChange w:id="12" w:author="YinghaoGuo" w:date="2018-09-11T17:16:00Z">
                  <w:rPr>
                    <w:ins w:id="13" w:author="YinghaoGuo" w:date="2018-09-11T17:15:00Z"/>
                    <w:b/>
                    <w:i/>
                    <w:szCs w:val="22"/>
                  </w:rPr>
                </w:rPrChange>
              </w:rPr>
            </w:pPr>
            <w:ins w:id="14" w:author="YinghaoGuo" w:date="2018-09-12T15:53:00Z">
              <w:r>
                <w:rPr>
                  <w:szCs w:val="22"/>
                </w:rPr>
                <w:t xml:space="preserve">Parameter </w:t>
              </w:r>
            </w:ins>
            <w:ins w:id="15" w:author="YinghaoGuo" w:date="2018-09-12T16:30:00Z">
              <w:r w:rsidR="00687428">
                <w:rPr>
                  <w:szCs w:val="22"/>
                </w:rPr>
                <w:t xml:space="preserve">adjusts the SRS frequency reallocation with respect to the CRB grid. </w:t>
              </w:r>
              <w:r w:rsidR="00E222FB">
                <w:rPr>
                  <w:szCs w:val="22"/>
                </w:rPr>
                <w:t>(see 38.214, section 6.2.1)</w:t>
              </w:r>
            </w:ins>
          </w:p>
        </w:tc>
      </w:tr>
      <w:tr w:rsidR="000025FF" w:rsidRPr="00D42FE6" w14:paraId="1AB2F821"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3C5386D" w14:textId="77777777" w:rsidR="000025FF" w:rsidRPr="00D42FE6" w:rsidRDefault="000025FF" w:rsidP="006C3AF4">
            <w:pPr>
              <w:pStyle w:val="TAL"/>
              <w:rPr>
                <w:szCs w:val="22"/>
              </w:rPr>
            </w:pPr>
            <w:r w:rsidRPr="00D42FE6">
              <w:rPr>
                <w:b/>
                <w:i/>
                <w:szCs w:val="22"/>
              </w:rPr>
              <w:t>freqHopping</w:t>
            </w:r>
          </w:p>
          <w:p w14:paraId="4012577C" w14:textId="77777777" w:rsidR="000025FF" w:rsidRPr="00D42FE6" w:rsidRDefault="000025FF" w:rsidP="006C3AF4">
            <w:pPr>
              <w:pStyle w:val="TAL"/>
              <w:rPr>
                <w:szCs w:val="22"/>
              </w:rPr>
            </w:pPr>
            <w:r w:rsidRPr="00D42FE6">
              <w:rPr>
                <w:szCs w:val="22"/>
              </w:rPr>
              <w:t>Includes  parameters capturing SRS frequency hopping Corresponds to L1 parameter 'SRS-FreqHopping' (see 38.214, section 6.2.1)</w:t>
            </w:r>
          </w:p>
        </w:tc>
      </w:tr>
      <w:tr w:rsidR="000025FF" w:rsidRPr="00D42FE6" w14:paraId="77D884FA"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5EE5D9C9" w14:textId="77777777" w:rsidR="000025FF" w:rsidRPr="00D42FE6" w:rsidRDefault="000025FF" w:rsidP="006C3AF4">
            <w:pPr>
              <w:pStyle w:val="TAL"/>
              <w:rPr>
                <w:szCs w:val="22"/>
              </w:rPr>
            </w:pPr>
            <w:r w:rsidRPr="00D42FE6">
              <w:rPr>
                <w:b/>
                <w:i/>
                <w:szCs w:val="22"/>
              </w:rPr>
              <w:t>groupOrSequenceHopping</w:t>
            </w:r>
          </w:p>
          <w:p w14:paraId="32E0DF05" w14:textId="76E9C52B" w:rsidR="000025FF" w:rsidRPr="00D42FE6" w:rsidRDefault="000025FF" w:rsidP="006C3AF4">
            <w:pPr>
              <w:pStyle w:val="TAL"/>
              <w:rPr>
                <w:szCs w:val="22"/>
              </w:rPr>
            </w:pPr>
            <w:r w:rsidRPr="00D42FE6">
              <w:rPr>
                <w:szCs w:val="22"/>
              </w:rPr>
              <w:t>Parameter(s) for configuring group or sequence hopping Corresponds to L1 parameter 'SRS-GroupSequenceHopping' (see 38.211, section</w:t>
            </w:r>
            <w:ins w:id="16" w:author="Huawei" w:date="2018-09-27T15:54:00Z">
              <w:r w:rsidR="00C25033">
                <w:rPr>
                  <w:szCs w:val="22"/>
                  <w:lang w:val="en-US"/>
                </w:rPr>
                <w:t xml:space="preserve"> </w:t>
              </w:r>
              <w:r w:rsidR="00C25033">
                <w:t>6.4.1.4.2</w:t>
              </w:r>
            </w:ins>
            <w:del w:id="17" w:author="Huawei" w:date="2018-09-27T15:54:00Z">
              <w:r w:rsidRPr="00D42FE6" w:rsidDel="00C25033">
                <w:rPr>
                  <w:szCs w:val="22"/>
                </w:rPr>
                <w:delText xml:space="preserve"> FFS_Section</w:delText>
              </w:r>
            </w:del>
            <w:r w:rsidRPr="00D42FE6">
              <w:rPr>
                <w:szCs w:val="22"/>
              </w:rPr>
              <w:t>)</w:t>
            </w:r>
          </w:p>
        </w:tc>
      </w:tr>
      <w:tr w:rsidR="000025FF" w:rsidRPr="00D42FE6" w14:paraId="54164A8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8725392" w14:textId="77777777" w:rsidR="000025FF" w:rsidRPr="00D42FE6" w:rsidRDefault="000025FF" w:rsidP="006C3AF4">
            <w:pPr>
              <w:pStyle w:val="TAL"/>
              <w:rPr>
                <w:szCs w:val="22"/>
              </w:rPr>
            </w:pPr>
            <w:r w:rsidRPr="00D42FE6">
              <w:rPr>
                <w:b/>
                <w:i/>
                <w:szCs w:val="22"/>
              </w:rPr>
              <w:t>periodicityAndOffset-p</w:t>
            </w:r>
          </w:p>
          <w:p w14:paraId="64FCDF7A"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22F529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636C708" w14:textId="77777777" w:rsidR="000025FF" w:rsidRPr="00D42FE6" w:rsidRDefault="000025FF" w:rsidP="006C3AF4">
            <w:pPr>
              <w:pStyle w:val="TAL"/>
              <w:rPr>
                <w:szCs w:val="22"/>
              </w:rPr>
            </w:pPr>
            <w:r w:rsidRPr="00D42FE6">
              <w:rPr>
                <w:b/>
                <w:i/>
                <w:szCs w:val="22"/>
              </w:rPr>
              <w:t>periodicityAndOffset-sp</w:t>
            </w:r>
          </w:p>
          <w:p w14:paraId="2E7E6682"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3ED86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C7FF14D" w14:textId="77777777" w:rsidR="000025FF" w:rsidRPr="00D42FE6" w:rsidRDefault="000025FF" w:rsidP="006C3AF4">
            <w:pPr>
              <w:pStyle w:val="TAL"/>
              <w:rPr>
                <w:szCs w:val="22"/>
              </w:rPr>
            </w:pPr>
            <w:r w:rsidRPr="00D42FE6">
              <w:rPr>
                <w:b/>
                <w:i/>
                <w:szCs w:val="22"/>
              </w:rPr>
              <w:t>ptrs-PortIndex</w:t>
            </w:r>
          </w:p>
          <w:p w14:paraId="4358E247" w14:textId="77777777" w:rsidR="000025FF" w:rsidRPr="00D42FE6" w:rsidRDefault="000025FF" w:rsidP="006C3AF4">
            <w:pPr>
              <w:pStyle w:val="TAL"/>
              <w:rPr>
                <w:szCs w:val="22"/>
              </w:rPr>
            </w:pPr>
            <w:r w:rsidRPr="00D42FE6">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0025FF" w:rsidRPr="00D42FE6" w14:paraId="60F162E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A46F167" w14:textId="77777777" w:rsidR="000025FF" w:rsidRPr="00D42FE6" w:rsidRDefault="000025FF" w:rsidP="006C3AF4">
            <w:pPr>
              <w:pStyle w:val="TAL"/>
              <w:rPr>
                <w:szCs w:val="22"/>
              </w:rPr>
            </w:pPr>
            <w:r w:rsidRPr="00D42FE6">
              <w:rPr>
                <w:b/>
                <w:i/>
                <w:szCs w:val="22"/>
              </w:rPr>
              <w:t>resourceMapping</w:t>
            </w:r>
          </w:p>
          <w:p w14:paraId="5EA7A853" w14:textId="7C8ED6F9" w:rsidR="000025FF" w:rsidRPr="00D42FE6" w:rsidRDefault="000025FF" w:rsidP="00AB2089">
            <w:pPr>
              <w:pStyle w:val="TAL"/>
              <w:rPr>
                <w:szCs w:val="22"/>
              </w:rPr>
            </w:pPr>
            <w:r w:rsidRPr="00D42FE6">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w:t>
            </w:r>
            <w:ins w:id="18" w:author="Huawei" w:date="2018-09-27T15:48:00Z">
              <w:r w:rsidR="00E30532">
                <w:rPr>
                  <w:rFonts w:eastAsia="Malgun Gothic"/>
                  <w:noProof/>
                  <w:lang w:val="en-US"/>
                </w:rPr>
                <w:t xml:space="preserve"> Resource mapping of the SRS resource</w:t>
              </w:r>
            </w:ins>
            <w:del w:id="19" w:author="Huawei" w:date="2018-09-27T15:48:00Z">
              <w:r w:rsidRPr="00D42FE6" w:rsidDel="00E30532">
                <w:rPr>
                  <w:szCs w:val="22"/>
                </w:rPr>
                <w:delText xml:space="preserve"> </w:delText>
              </w:r>
            </w:del>
            <w:ins w:id="20" w:author="Huawei" w:date="2018-09-27T15:46:00Z">
              <w:r w:rsidR="00526671">
                <w:rPr>
                  <w:rFonts w:eastAsia="Malgun Gothic"/>
                  <w:noProof/>
                </w:rPr>
                <w:t xml:space="preserve"> should not let the SRS </w:t>
              </w:r>
            </w:ins>
            <w:ins w:id="21" w:author="Huawei" w:date="2018-09-27T15:47:00Z">
              <w:r w:rsidR="00EC4BC3">
                <w:rPr>
                  <w:rFonts w:eastAsia="Malgun Gothic"/>
                  <w:noProof/>
                  <w:lang w:val="en-US"/>
                </w:rPr>
                <w:t xml:space="preserve">resource </w:t>
              </w:r>
            </w:ins>
            <w:ins w:id="22" w:author="Huawei" w:date="2018-09-27T15:46:00Z">
              <w:r w:rsidR="00526671">
                <w:rPr>
                  <w:rFonts w:eastAsia="Malgun Gothic"/>
                  <w:noProof/>
                </w:rPr>
                <w:t>cross the slot boundary</w:t>
              </w:r>
            </w:ins>
            <w:ins w:id="23" w:author="Huawei" w:date="2018-09-27T15:47:00Z">
              <w:r w:rsidR="005B18E7">
                <w:rPr>
                  <w:rFonts w:eastAsia="Malgun Gothic"/>
                  <w:noProof/>
                  <w:lang w:val="en-US"/>
                </w:rPr>
                <w:t>.</w:t>
              </w:r>
            </w:ins>
            <w:ins w:id="24" w:author="Huawei" w:date="2018-09-27T15:46:00Z">
              <w:r w:rsidR="00526671" w:rsidRPr="00D42FE6" w:rsidDel="00AB2089">
                <w:rPr>
                  <w:szCs w:val="22"/>
                </w:rPr>
                <w:t xml:space="preserve"> </w:t>
              </w:r>
            </w:ins>
            <w:del w:id="25" w:author="YinghaoGuo" w:date="2018-09-11T17:00:00Z">
              <w:r w:rsidRPr="00D42FE6" w:rsidDel="00AB2089">
                <w:rPr>
                  <w:szCs w:val="22"/>
                </w:rPr>
                <w:delText>FFS: Apparently, RAN1 considers replacing these three fields by a table in RAN1 specs and a corresponding index in ASN.1?!</w:delText>
              </w:r>
            </w:del>
          </w:p>
        </w:tc>
      </w:tr>
      <w:tr w:rsidR="000025FF" w:rsidRPr="00D42FE6" w14:paraId="28AB136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76CF1B8" w14:textId="77777777" w:rsidR="000025FF" w:rsidRPr="00D42FE6" w:rsidRDefault="000025FF" w:rsidP="006C3AF4">
            <w:pPr>
              <w:pStyle w:val="TAL"/>
              <w:rPr>
                <w:szCs w:val="22"/>
              </w:rPr>
            </w:pPr>
            <w:r w:rsidRPr="00D42FE6">
              <w:rPr>
                <w:b/>
                <w:i/>
                <w:szCs w:val="22"/>
              </w:rPr>
              <w:t>resourceType</w:t>
            </w:r>
          </w:p>
          <w:p w14:paraId="1981EE99" w14:textId="7CACB048" w:rsidR="000025FF" w:rsidRPr="00D42FE6" w:rsidRDefault="000025FF" w:rsidP="007E3D8E">
            <w:pPr>
              <w:pStyle w:val="TAL"/>
              <w:rPr>
                <w:szCs w:val="22"/>
              </w:rPr>
            </w:pPr>
            <w:r w:rsidRPr="00D42FE6">
              <w:rPr>
                <w:szCs w:val="22"/>
              </w:rPr>
              <w:t xml:space="preserve">Time domain behavior of SRS resource configuration. Corresponds to L1 parameter 'SRS-ResourceConfigType' (see 38.214, section 6.2.1). </w:t>
            </w:r>
            <w:ins w:id="26" w:author="YinghaoGuo" w:date="2018-09-11T17:15:00Z">
              <w:r w:rsidR="007E3D8E">
                <w:rPr>
                  <w:szCs w:val="22"/>
                </w:rPr>
                <w:t>T</w:t>
              </w:r>
            </w:ins>
            <w:del w:id="27" w:author="YinghaoGuo" w:date="2018-09-11T17:15:00Z">
              <w:r w:rsidRPr="00D42FE6" w:rsidDel="007E3D8E">
                <w:rPr>
                  <w:szCs w:val="22"/>
                </w:rPr>
                <w:delText>For codebook based uplink transmission, t</w:delText>
              </w:r>
            </w:del>
            <w:r w:rsidRPr="00D42FE6">
              <w:rPr>
                <w:szCs w:val="22"/>
              </w:rPr>
              <w:t xml:space="preserve">he network configures SRS resources in the same resource set with the same time domain behavior on periodic, aperiodic and semi-persistent SRS. </w:t>
            </w:r>
            <w:del w:id="28" w:author="YinghaoGuo" w:date="2018-09-11T17:15:00Z">
              <w:r w:rsidRPr="00D42FE6" w:rsidDel="007E3D8E">
                <w:rPr>
                  <w:szCs w:val="22"/>
                </w:rPr>
                <w:delText>FFS: Add configuration parameters for the different SRS resource types?</w:delText>
              </w:r>
            </w:del>
          </w:p>
        </w:tc>
      </w:tr>
      <w:tr w:rsidR="000025FF" w:rsidRPr="00D42FE6" w14:paraId="5F4A0CF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6139275" w14:textId="77777777" w:rsidR="000025FF" w:rsidRPr="00D42FE6" w:rsidRDefault="000025FF" w:rsidP="006C3AF4">
            <w:pPr>
              <w:pStyle w:val="TAL"/>
              <w:rPr>
                <w:szCs w:val="22"/>
              </w:rPr>
            </w:pPr>
            <w:r w:rsidRPr="00D42FE6">
              <w:rPr>
                <w:b/>
                <w:i/>
                <w:szCs w:val="22"/>
              </w:rPr>
              <w:t>sequenceId</w:t>
            </w:r>
          </w:p>
          <w:p w14:paraId="77E67601" w14:textId="77777777" w:rsidR="000025FF" w:rsidRPr="00D42FE6" w:rsidRDefault="000025FF" w:rsidP="006C3AF4">
            <w:pPr>
              <w:pStyle w:val="TAL"/>
              <w:rPr>
                <w:szCs w:val="22"/>
              </w:rPr>
            </w:pPr>
            <w:r w:rsidRPr="00D42FE6">
              <w:rPr>
                <w:szCs w:val="22"/>
              </w:rPr>
              <w:t>Sequence ID used to initialize pseudo random group and sequence hopping. Corresponds to L1 parameter 'SRS-SequenceId' (see 38.214, section 6.2.1)</w:t>
            </w:r>
          </w:p>
        </w:tc>
      </w:tr>
      <w:tr w:rsidR="000025FF" w:rsidRPr="00D42FE6" w14:paraId="755D1B08"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36DFF1F0" w14:textId="77777777" w:rsidR="000025FF" w:rsidRPr="00D42FE6" w:rsidRDefault="000025FF" w:rsidP="006C3AF4">
            <w:pPr>
              <w:pStyle w:val="TAL"/>
              <w:rPr>
                <w:szCs w:val="22"/>
              </w:rPr>
            </w:pPr>
            <w:r w:rsidRPr="00D42FE6">
              <w:rPr>
                <w:b/>
                <w:i/>
                <w:szCs w:val="22"/>
              </w:rPr>
              <w:t>spatialRelationInfo</w:t>
            </w:r>
          </w:p>
          <w:p w14:paraId="48516359" w14:textId="77777777" w:rsidR="000025FF" w:rsidRPr="00D42FE6" w:rsidRDefault="000025FF" w:rsidP="006C3AF4">
            <w:pPr>
              <w:pStyle w:val="TAL"/>
              <w:rPr>
                <w:szCs w:val="22"/>
              </w:rPr>
            </w:pPr>
            <w:r w:rsidRPr="00D42FE6">
              <w:rPr>
                <w:szCs w:val="22"/>
              </w:rPr>
              <w:t>Configuration of the spatial relation between a reference RS and the target SRS. Reference RS can be SSB/CSI-RS/SRS Corresponds to L1 parameter 'SRS-SpatialRelationInfo' (see 38.214, section 6.2.1)</w:t>
            </w:r>
          </w:p>
        </w:tc>
      </w:tr>
      <w:tr w:rsidR="000025FF" w:rsidRPr="00D42FE6" w14:paraId="2A929E9D"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FE2E99C" w14:textId="77777777" w:rsidR="000025FF" w:rsidRPr="00D42FE6" w:rsidRDefault="000025FF" w:rsidP="006C3AF4">
            <w:pPr>
              <w:pStyle w:val="TAL"/>
              <w:rPr>
                <w:szCs w:val="22"/>
              </w:rPr>
            </w:pPr>
            <w:r w:rsidRPr="00D42FE6">
              <w:rPr>
                <w:b/>
                <w:i/>
                <w:szCs w:val="22"/>
              </w:rPr>
              <w:t>transmissionComb</w:t>
            </w:r>
          </w:p>
          <w:p w14:paraId="0F28C823" w14:textId="77777777" w:rsidR="000025FF" w:rsidRPr="00D42FE6" w:rsidRDefault="000025FF" w:rsidP="006C3AF4">
            <w:pPr>
              <w:pStyle w:val="TAL"/>
              <w:rPr>
                <w:szCs w:val="22"/>
              </w:rPr>
            </w:pPr>
            <w:r w:rsidRPr="00D42FE6">
              <w:rPr>
                <w:szCs w:val="22"/>
              </w:rPr>
              <w:t>Comb value (2 or 4) and comb offset (0..combValue-1). Corresponds to L1 parameter 'SRS-TransmissionComb' (see 38.214, section 6.2.1)</w:t>
            </w:r>
          </w:p>
        </w:tc>
      </w:tr>
    </w:tbl>
    <w:p w14:paraId="55DBB3D7"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29">
          <w:tblGrid>
            <w:gridCol w:w="14173"/>
          </w:tblGrid>
        </w:tblGridChange>
      </w:tblGrid>
      <w:tr w:rsidR="000025FF" w:rsidRPr="00D42FE6" w14:paraId="587A028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88F31E5" w14:textId="77777777" w:rsidR="000025FF" w:rsidRPr="00D42FE6" w:rsidRDefault="000025FF" w:rsidP="006C3AF4">
            <w:pPr>
              <w:pStyle w:val="TAH"/>
              <w:rPr>
                <w:szCs w:val="22"/>
              </w:rPr>
            </w:pPr>
            <w:r w:rsidRPr="00D42FE6">
              <w:rPr>
                <w:i/>
                <w:szCs w:val="22"/>
              </w:rPr>
              <w:lastRenderedPageBreak/>
              <w:t>SRS-ResourceSet field descriptions</w:t>
            </w:r>
          </w:p>
        </w:tc>
      </w:tr>
      <w:tr w:rsidR="000025FF" w:rsidRPr="00D42FE6" w14:paraId="76A930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BBF8A79" w14:textId="77777777" w:rsidR="000025FF" w:rsidRPr="00D42FE6" w:rsidRDefault="000025FF" w:rsidP="006C3AF4">
            <w:pPr>
              <w:pStyle w:val="TAL"/>
              <w:rPr>
                <w:szCs w:val="22"/>
              </w:rPr>
            </w:pPr>
            <w:r w:rsidRPr="00D42FE6">
              <w:rPr>
                <w:b/>
                <w:i/>
                <w:szCs w:val="22"/>
              </w:rPr>
              <w:t>alpha</w:t>
            </w:r>
          </w:p>
          <w:p w14:paraId="5E301BD9" w14:textId="77777777" w:rsidR="000025FF" w:rsidRPr="00D42FE6" w:rsidRDefault="000025FF" w:rsidP="006C3AF4">
            <w:pPr>
              <w:pStyle w:val="TAL"/>
              <w:rPr>
                <w:szCs w:val="22"/>
              </w:rPr>
            </w:pPr>
            <w:r w:rsidRPr="00D42FE6">
              <w:rPr>
                <w:szCs w:val="22"/>
              </w:rPr>
              <w:t>alpha value for SRS power control. Corresponds to L1 parameter 'alpha-srs' (see 38.213, section 7.3). When the field is absent the UE applies the value 1.</w:t>
            </w:r>
          </w:p>
        </w:tc>
      </w:tr>
      <w:tr w:rsidR="000025FF" w:rsidRPr="00D42FE6" w14:paraId="74C6B685" w14:textId="77777777" w:rsidTr="00C25033">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uawei" w:date="2018-09-27T15:54: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vAlign w:val="center"/>
            <w:tcPrChange w:id="31" w:author="Huawei" w:date="2018-09-27T15:54:00Z">
              <w:tcPr>
                <w:tcW w:w="14173" w:type="dxa"/>
                <w:tcBorders>
                  <w:top w:val="single" w:sz="4" w:space="0" w:color="auto"/>
                  <w:left w:val="single" w:sz="4" w:space="0" w:color="auto"/>
                  <w:bottom w:val="single" w:sz="4" w:space="0" w:color="auto"/>
                  <w:right w:val="single" w:sz="4" w:space="0" w:color="auto"/>
                </w:tcBorders>
              </w:tcPr>
            </w:tcPrChange>
          </w:tcPr>
          <w:p w14:paraId="53A8CCE3" w14:textId="77777777" w:rsidR="000025FF" w:rsidRPr="00D42FE6" w:rsidRDefault="000025FF" w:rsidP="00C25033">
            <w:pPr>
              <w:pStyle w:val="TAL"/>
              <w:rPr>
                <w:szCs w:val="22"/>
              </w:rPr>
            </w:pPr>
            <w:r w:rsidRPr="00D42FE6">
              <w:rPr>
                <w:b/>
                <w:i/>
                <w:szCs w:val="22"/>
              </w:rPr>
              <w:t>aperiodicSRS-ResourceTriggerList</w:t>
            </w:r>
          </w:p>
          <w:p w14:paraId="0DC90B64" w14:textId="77777777" w:rsidR="000025FF" w:rsidRPr="000025FF" w:rsidRDefault="000025FF">
            <w:pPr>
              <w:pStyle w:val="TAL"/>
              <w:rPr>
                <w:szCs w:val="22"/>
              </w:rPr>
              <w:pPrChange w:id="32" w:author="Huawei" w:date="2018-09-27T15:54:00Z">
                <w:pPr>
                  <w:pStyle w:val="TAL"/>
                  <w:spacing w:before="180"/>
                  <w:ind w:left="1134" w:hanging="1134"/>
                  <w:outlineLvl w:val="1"/>
                </w:pPr>
              </w:pPrChange>
            </w:pPr>
            <w:r w:rsidRPr="00D42FE6">
              <w:rPr>
                <w:szCs w:val="22"/>
              </w:rPr>
              <w:t>An additional list of DCI "code points" upon which the UE shall transmit SRS according to this SRS resource set configuration. Corresponds to the second to last entries of L1 parameter 'AperiodicSRS-ResourceTrigger' (see 38.214, section 6.1.1.2).</w:t>
            </w:r>
          </w:p>
        </w:tc>
      </w:tr>
      <w:tr w:rsidR="000025FF" w:rsidRPr="00D42FE6" w14:paraId="6620BA6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654F931" w14:textId="77777777" w:rsidR="000025FF" w:rsidRPr="00D42FE6" w:rsidRDefault="000025FF" w:rsidP="006C3AF4">
            <w:pPr>
              <w:pStyle w:val="TAL"/>
              <w:rPr>
                <w:szCs w:val="22"/>
              </w:rPr>
            </w:pPr>
            <w:r w:rsidRPr="00D42FE6">
              <w:rPr>
                <w:b/>
                <w:i/>
                <w:szCs w:val="22"/>
              </w:rPr>
              <w:t>aperiodicSRS-ResourceTrigger</w:t>
            </w:r>
          </w:p>
          <w:p w14:paraId="04E87D6F" w14:textId="77777777" w:rsidR="000025FF" w:rsidRPr="00D42FE6" w:rsidRDefault="000025FF" w:rsidP="006C3AF4">
            <w:pPr>
              <w:pStyle w:val="TAL"/>
              <w:rPr>
                <w:szCs w:val="22"/>
              </w:rPr>
            </w:pPr>
            <w:r w:rsidRPr="00D42FE6">
              <w:rPr>
                <w:szCs w:val="22"/>
              </w:rPr>
              <w:t>The DCI "code point" upon which the UE shall transmit SRS according to this SRS resource set configuration. Corresponds to L1 parameter 'AperiodicSRS-ResourceTrigger' (see 38.214, section 6.1.1.2)</w:t>
            </w:r>
          </w:p>
        </w:tc>
      </w:tr>
      <w:tr w:rsidR="000025FF" w:rsidRPr="00D42FE6" w14:paraId="0641A1A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09AF7C7" w14:textId="77777777" w:rsidR="000025FF" w:rsidRPr="00D42FE6" w:rsidRDefault="000025FF" w:rsidP="006C3AF4">
            <w:pPr>
              <w:pStyle w:val="TAL"/>
              <w:rPr>
                <w:szCs w:val="22"/>
              </w:rPr>
            </w:pPr>
            <w:r w:rsidRPr="00D42FE6">
              <w:rPr>
                <w:b/>
                <w:i/>
                <w:szCs w:val="22"/>
              </w:rPr>
              <w:t>associatedCSI-RS</w:t>
            </w:r>
          </w:p>
          <w:p w14:paraId="24204D49" w14:textId="77777777" w:rsidR="000025FF" w:rsidRPr="00D42FE6" w:rsidRDefault="000025FF" w:rsidP="006C3AF4">
            <w:pPr>
              <w:pStyle w:val="TAL"/>
              <w:rPr>
                <w:szCs w:val="22"/>
              </w:rPr>
            </w:pPr>
            <w:r w:rsidRPr="00D42FE6">
              <w:rPr>
                <w:szCs w:val="22"/>
              </w:rPr>
              <w:t>ID of CSI-RS resource associated with this SRS resource set in non-codebook based operation. Corresponds to L1 parameter 'SRS-AssocCSIRS' (see 38.214, section 6.2.1)</w:t>
            </w:r>
          </w:p>
        </w:tc>
      </w:tr>
      <w:tr w:rsidR="000025FF" w:rsidRPr="00D42FE6" w14:paraId="5EC4F127"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EE2EC4B" w14:textId="77777777" w:rsidR="000025FF" w:rsidRPr="00D42FE6" w:rsidRDefault="000025FF" w:rsidP="006C3AF4">
            <w:pPr>
              <w:pStyle w:val="TAL"/>
              <w:rPr>
                <w:szCs w:val="22"/>
              </w:rPr>
            </w:pPr>
            <w:r w:rsidRPr="00D42FE6">
              <w:rPr>
                <w:b/>
                <w:i/>
                <w:szCs w:val="22"/>
              </w:rPr>
              <w:t>csi-RS</w:t>
            </w:r>
          </w:p>
          <w:p w14:paraId="028FB950" w14:textId="77777777" w:rsidR="000025FF" w:rsidRPr="00D42FE6" w:rsidRDefault="000025FF" w:rsidP="006C3AF4">
            <w:pPr>
              <w:pStyle w:val="TAL"/>
              <w:rPr>
                <w:szCs w:val="22"/>
              </w:rPr>
            </w:pPr>
            <w:r w:rsidRPr="00D42FE6">
              <w:rPr>
                <w:szCs w:val="22"/>
              </w:rPr>
              <w:t>ID of CSI-RS resource associated with this SRS resource set. (see 38.214, section 6.1.1.2)</w:t>
            </w:r>
          </w:p>
        </w:tc>
      </w:tr>
      <w:tr w:rsidR="000025FF" w:rsidRPr="00D42FE6" w14:paraId="2EBE8F06"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44643CC3" w14:textId="77777777" w:rsidR="000025FF" w:rsidRPr="00D42FE6" w:rsidRDefault="000025FF" w:rsidP="006C3AF4">
            <w:pPr>
              <w:pStyle w:val="TAL"/>
              <w:rPr>
                <w:szCs w:val="22"/>
              </w:rPr>
            </w:pPr>
            <w:r w:rsidRPr="00D42FE6">
              <w:rPr>
                <w:b/>
                <w:i/>
                <w:szCs w:val="22"/>
              </w:rPr>
              <w:t>p0</w:t>
            </w:r>
          </w:p>
          <w:p w14:paraId="547BDC48" w14:textId="77777777" w:rsidR="000025FF" w:rsidRPr="00D42FE6" w:rsidRDefault="000025FF" w:rsidP="006C3AF4">
            <w:pPr>
              <w:pStyle w:val="TAL"/>
              <w:rPr>
                <w:szCs w:val="22"/>
              </w:rPr>
            </w:pPr>
            <w:r w:rsidRPr="00D42FE6">
              <w:rPr>
                <w:szCs w:val="22"/>
              </w:rPr>
              <w:t>P0 value for SRS power control. The value is in dBm. Only even values (step size 2) are allowed. Corresponds to L1 parameter 'p0-srs' (see 38.213, section 7.3)</w:t>
            </w:r>
          </w:p>
        </w:tc>
      </w:tr>
      <w:tr w:rsidR="000025FF" w:rsidRPr="00D42FE6" w14:paraId="18B230F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F819CFD" w14:textId="77777777" w:rsidR="000025FF" w:rsidRPr="00D42FE6" w:rsidRDefault="000025FF" w:rsidP="006C3AF4">
            <w:pPr>
              <w:pStyle w:val="TAL"/>
              <w:rPr>
                <w:szCs w:val="22"/>
              </w:rPr>
            </w:pPr>
            <w:r w:rsidRPr="00D42FE6">
              <w:rPr>
                <w:b/>
                <w:i/>
                <w:szCs w:val="22"/>
              </w:rPr>
              <w:t>pathlossReferenceRS</w:t>
            </w:r>
          </w:p>
          <w:p w14:paraId="0A707E83" w14:textId="77777777" w:rsidR="000025FF" w:rsidRPr="00D42FE6" w:rsidRDefault="000025FF" w:rsidP="006C3AF4">
            <w:pPr>
              <w:pStyle w:val="TAL"/>
              <w:rPr>
                <w:szCs w:val="22"/>
              </w:rPr>
            </w:pPr>
            <w:r w:rsidRPr="00D42FE6">
              <w:rPr>
                <w:szCs w:val="22"/>
              </w:rPr>
              <w:t>A reference signal (e.g. a CSI-RS config or a SSblock) to be used for SRS path loss estimation. Corresponds to L1 parameter 'srs-pathlossReference-rs-config' (see 38.213, section 7.3)</w:t>
            </w:r>
          </w:p>
        </w:tc>
      </w:tr>
      <w:tr w:rsidR="000025FF" w:rsidRPr="00D42FE6" w14:paraId="54DB86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70C8717" w14:textId="77777777" w:rsidR="000025FF" w:rsidRPr="00D42FE6" w:rsidRDefault="000025FF" w:rsidP="006C3AF4">
            <w:pPr>
              <w:pStyle w:val="TAL"/>
              <w:rPr>
                <w:szCs w:val="22"/>
              </w:rPr>
            </w:pPr>
            <w:r w:rsidRPr="00D42FE6">
              <w:rPr>
                <w:b/>
                <w:i/>
                <w:szCs w:val="22"/>
              </w:rPr>
              <w:t>slotOffset</w:t>
            </w:r>
          </w:p>
          <w:p w14:paraId="06A7224D" w14:textId="77777777" w:rsidR="000025FF" w:rsidRPr="00D42FE6" w:rsidRDefault="000025FF" w:rsidP="006C3AF4">
            <w:pPr>
              <w:pStyle w:val="TAL"/>
              <w:rPr>
                <w:szCs w:val="22"/>
              </w:rPr>
            </w:pPr>
            <w:r w:rsidRPr="00D42FE6">
              <w:rPr>
                <w:szCs w:val="22"/>
              </w:rPr>
              <w:t>An offset in number of slots between the triggering DCI and the actual transmission of this SRS-ResourceSet. If the field is absent the UE applies no offset (value 0)</w:t>
            </w:r>
          </w:p>
        </w:tc>
      </w:tr>
      <w:tr w:rsidR="000025FF" w:rsidRPr="00D42FE6" w14:paraId="4AB5AA02"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4B5E654" w14:textId="77777777" w:rsidR="000025FF" w:rsidRPr="00D42FE6" w:rsidRDefault="000025FF" w:rsidP="006C3AF4">
            <w:pPr>
              <w:pStyle w:val="TAL"/>
              <w:rPr>
                <w:szCs w:val="22"/>
              </w:rPr>
            </w:pPr>
            <w:r w:rsidRPr="00D42FE6">
              <w:rPr>
                <w:b/>
                <w:i/>
                <w:szCs w:val="22"/>
              </w:rPr>
              <w:t>srs-PowerControlAdjustmentStates</w:t>
            </w:r>
          </w:p>
          <w:p w14:paraId="5151D06C" w14:textId="77777777" w:rsidR="000025FF" w:rsidRPr="00D42FE6" w:rsidRDefault="000025FF" w:rsidP="006C3AF4">
            <w:pPr>
              <w:pStyle w:val="TAL"/>
              <w:rPr>
                <w:szCs w:val="22"/>
              </w:rPr>
            </w:pPr>
            <w:r w:rsidRPr="00D42FE6">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0025FF" w:rsidRPr="00D42FE6" w14:paraId="2357DECC"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3647E259" w14:textId="77777777" w:rsidR="000025FF" w:rsidRPr="00D42FE6" w:rsidRDefault="000025FF" w:rsidP="006C3AF4">
            <w:pPr>
              <w:pStyle w:val="TAL"/>
              <w:rPr>
                <w:szCs w:val="22"/>
              </w:rPr>
            </w:pPr>
            <w:r w:rsidRPr="00D42FE6">
              <w:rPr>
                <w:b/>
                <w:i/>
                <w:szCs w:val="22"/>
              </w:rPr>
              <w:t>srs-ResourceIdList</w:t>
            </w:r>
          </w:p>
          <w:p w14:paraId="7EC33F14" w14:textId="77777777" w:rsidR="000025FF" w:rsidRPr="00D42FE6" w:rsidRDefault="000025FF" w:rsidP="006C3AF4">
            <w:pPr>
              <w:pStyle w:val="TAL"/>
              <w:rPr>
                <w:szCs w:val="22"/>
              </w:rPr>
            </w:pPr>
            <w:r w:rsidRPr="00D42FE6">
              <w:rPr>
                <w:szCs w:val="22"/>
              </w:rPr>
              <w:t>The IDs of the SRS-Re</w:t>
            </w:r>
            <w:r w:rsidRPr="000025FF">
              <w:rPr>
                <w:szCs w:val="22"/>
                <w:lang w:val="en-GB"/>
              </w:rPr>
              <w:t>s</w:t>
            </w:r>
            <w:r w:rsidRPr="00D42FE6">
              <w:rPr>
                <w:szCs w:val="22"/>
              </w:rPr>
              <w:t>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0025FF" w:rsidRPr="00D42FE6" w14:paraId="33ABE1F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D0B0DC0" w14:textId="77777777" w:rsidR="000025FF" w:rsidRPr="00D42FE6" w:rsidRDefault="000025FF" w:rsidP="006C3AF4">
            <w:pPr>
              <w:pStyle w:val="TAL"/>
              <w:rPr>
                <w:szCs w:val="22"/>
              </w:rPr>
            </w:pPr>
            <w:r w:rsidRPr="00D42FE6">
              <w:rPr>
                <w:b/>
                <w:i/>
                <w:szCs w:val="22"/>
              </w:rPr>
              <w:t>srs-ResourceSetId</w:t>
            </w:r>
          </w:p>
          <w:p w14:paraId="2C1B7031" w14:textId="77777777" w:rsidR="000025FF" w:rsidRPr="00D42FE6" w:rsidRDefault="000025FF" w:rsidP="006C3AF4">
            <w:pPr>
              <w:pStyle w:val="TAL"/>
              <w:rPr>
                <w:szCs w:val="22"/>
              </w:rPr>
            </w:pPr>
            <w:r w:rsidRPr="00D42FE6">
              <w:rPr>
                <w:szCs w:val="22"/>
              </w:rPr>
              <w:t>The ID of this resource set. It is unique in the context of the BWP in which the parent SRS-Config is defined.</w:t>
            </w:r>
          </w:p>
        </w:tc>
      </w:tr>
      <w:tr w:rsidR="000025FF" w:rsidRPr="00D42FE6" w14:paraId="582E049D"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407A1BB" w14:textId="77777777" w:rsidR="000025FF" w:rsidRPr="00D42FE6" w:rsidRDefault="000025FF" w:rsidP="006C3AF4">
            <w:pPr>
              <w:pStyle w:val="TAL"/>
              <w:rPr>
                <w:szCs w:val="22"/>
              </w:rPr>
            </w:pPr>
            <w:r w:rsidRPr="00D42FE6">
              <w:rPr>
                <w:b/>
                <w:i/>
                <w:szCs w:val="22"/>
              </w:rPr>
              <w:t>usage</w:t>
            </w:r>
          </w:p>
          <w:p w14:paraId="13D47235" w14:textId="7429BFFD" w:rsidR="000025FF" w:rsidRPr="00D42FE6" w:rsidRDefault="000025FF" w:rsidP="000639E4">
            <w:pPr>
              <w:pStyle w:val="TAL"/>
              <w:rPr>
                <w:szCs w:val="22"/>
              </w:rPr>
            </w:pPr>
            <w:r w:rsidRPr="00D42FE6">
              <w:rPr>
                <w:szCs w:val="22"/>
              </w:rPr>
              <w:t>Indicates if the SRS resource set is used for beam management</w:t>
            </w:r>
            <w:ins w:id="33" w:author="YinghaoGuo" w:date="2018-09-11T16:29:00Z">
              <w:r w:rsidR="00B70A25">
                <w:rPr>
                  <w:szCs w:val="22"/>
                </w:rPr>
                <w:t>,</w:t>
              </w:r>
            </w:ins>
            <w:del w:id="34" w:author="YinghaoGuo" w:date="2018-09-11T16:29:00Z">
              <w:r w:rsidRPr="00D42FE6" w:rsidDel="00B70A25">
                <w:rPr>
                  <w:szCs w:val="22"/>
                </w:rPr>
                <w:delText xml:space="preserve"> vs. used</w:delText>
              </w:r>
            </w:del>
            <w:del w:id="35" w:author="YinghaoGuo" w:date="2018-09-11T16:28:00Z">
              <w:r w:rsidRPr="00D42FE6" w:rsidDel="00B70A25">
                <w:rPr>
                  <w:szCs w:val="22"/>
                </w:rPr>
                <w:delText xml:space="preserve"> for either</w:delText>
              </w:r>
            </w:del>
            <w:r w:rsidRPr="00D42FE6">
              <w:rPr>
                <w:szCs w:val="22"/>
              </w:rPr>
              <w:t xml:space="preserve"> codebook based or non-codebook based transmission</w:t>
            </w:r>
            <w:ins w:id="36" w:author="YinghaoGuo" w:date="2018-09-11T16:29:00Z">
              <w:r w:rsidR="00B70A25">
                <w:rPr>
                  <w:szCs w:val="22"/>
                </w:rPr>
                <w:t xml:space="preserve"> or antenna switching</w:t>
              </w:r>
            </w:ins>
            <w:r w:rsidRPr="00D42FE6">
              <w:rPr>
                <w:szCs w:val="22"/>
              </w:rPr>
              <w:t>. The network configures at most one resource set with usage set to codebook and at most one with usage set to nonCodebook</w:t>
            </w:r>
            <w:ins w:id="37" w:author="YinghaoGuo" w:date="2018-09-11T16:30:00Z">
              <w:r w:rsidR="00703C87">
                <w:rPr>
                  <w:szCs w:val="22"/>
                </w:rPr>
                <w:t xml:space="preserve"> according to section 6.1.1.1 and 6.1.1.2 of TS 38.214</w:t>
              </w:r>
            </w:ins>
            <w:ins w:id="38" w:author="Huawei" w:date="2018-09-27T15:49:00Z">
              <w:r w:rsidR="002345AA">
                <w:rPr>
                  <w:szCs w:val="22"/>
                  <w:lang w:val="en-US"/>
                </w:rPr>
                <w:t>, respectively</w:t>
              </w:r>
            </w:ins>
            <w:r w:rsidRPr="00D42FE6">
              <w:rPr>
                <w:szCs w:val="22"/>
              </w:rPr>
              <w:t>.</w:t>
            </w:r>
            <w:ins w:id="39" w:author="YinghaoGuo" w:date="2018-09-11T16:30:00Z">
              <w:r w:rsidR="00703C87">
                <w:rPr>
                  <w:szCs w:val="22"/>
                </w:rPr>
                <w:t xml:space="preserve"> The </w:t>
              </w:r>
            </w:ins>
            <w:ins w:id="40" w:author="Huawei" w:date="2018-09-27T16:16:00Z">
              <w:r w:rsidR="009C765B">
                <w:rPr>
                  <w:szCs w:val="22"/>
                  <w:lang w:val="en-US"/>
                </w:rPr>
                <w:t xml:space="preserve">number of SRS resources can be configured </w:t>
              </w:r>
            </w:ins>
            <w:ins w:id="41" w:author="YinghaoGuo" w:date="2018-09-11T16:30:00Z">
              <w:r w:rsidR="00703C87">
                <w:rPr>
                  <w:szCs w:val="22"/>
                </w:rPr>
                <w:t xml:space="preserve">when the usage is set to antenna switching is defined under </w:t>
              </w:r>
            </w:ins>
            <w:ins w:id="42" w:author="YinghaoGuo" w:date="2018-09-11T16:31:00Z">
              <w:r w:rsidR="00703C87">
                <w:rPr>
                  <w:szCs w:val="22"/>
                </w:rPr>
                <w:t>Section 6.2.1.2 of TS 38.214</w:t>
              </w:r>
              <w:r w:rsidR="00884343">
                <w:rPr>
                  <w:szCs w:val="22"/>
                </w:rPr>
                <w:t xml:space="preserve">. </w:t>
              </w:r>
            </w:ins>
            <w:r w:rsidRPr="00D42FE6">
              <w:rPr>
                <w:szCs w:val="22"/>
              </w:rPr>
              <w:t xml:space="preserve"> Corresponds to L1 parameter 'SRS-SetUse' (see 38.214, section 6.2.1) </w:t>
            </w:r>
          </w:p>
        </w:tc>
      </w:tr>
    </w:tbl>
    <w:p w14:paraId="7873DF10"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5FF" w:rsidRPr="00D42FE6" w14:paraId="63EFBF4A"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10415576" w14:textId="77777777" w:rsidR="000025FF" w:rsidRPr="00D42FE6" w:rsidRDefault="000025FF" w:rsidP="006C3AF4">
            <w:pPr>
              <w:pStyle w:val="TAH"/>
            </w:pPr>
            <w:r w:rsidRPr="00D42FE6">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85208" w14:textId="77777777" w:rsidR="000025FF" w:rsidRPr="00D42FE6" w:rsidRDefault="000025FF" w:rsidP="006C3AF4">
            <w:pPr>
              <w:pStyle w:val="TAH"/>
            </w:pPr>
            <w:r w:rsidRPr="00D42FE6">
              <w:t>Explanation</w:t>
            </w:r>
          </w:p>
        </w:tc>
      </w:tr>
      <w:tr w:rsidR="000025FF" w:rsidRPr="00D42FE6" w14:paraId="14C095DE"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7F8A7789" w14:textId="77777777" w:rsidR="000025FF" w:rsidRPr="00D42FE6" w:rsidRDefault="000025FF" w:rsidP="006C3AF4">
            <w:pPr>
              <w:pStyle w:val="TAL"/>
              <w:rPr>
                <w:i/>
              </w:rPr>
            </w:pPr>
            <w:r w:rsidRPr="00D42FE6">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7E18B40F" w14:textId="77777777" w:rsidR="000025FF" w:rsidRPr="00D42FE6" w:rsidRDefault="000025FF" w:rsidP="006C3AF4">
            <w:pPr>
              <w:pStyle w:val="TAL"/>
            </w:pPr>
            <w:r w:rsidRPr="00D42FE6">
              <w:t>This field is mandatory present upon configuration of SRS-ResourceSet or SRS-Resource and optional (Need M) otherwise</w:t>
            </w:r>
          </w:p>
        </w:tc>
      </w:tr>
      <w:tr w:rsidR="000025FF" w:rsidRPr="00D42FE6" w14:paraId="03DCAA73"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3B422736" w14:textId="77777777" w:rsidR="000025FF" w:rsidRPr="00D42FE6" w:rsidRDefault="000025FF" w:rsidP="006C3AF4">
            <w:pPr>
              <w:pStyle w:val="TAL"/>
              <w:rPr>
                <w:i/>
              </w:rPr>
            </w:pPr>
            <w:r w:rsidRPr="00D42FE6">
              <w:rPr>
                <w:i/>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E719FB" w14:textId="77777777" w:rsidR="000025FF" w:rsidRPr="00D42FE6" w:rsidRDefault="000025FF" w:rsidP="006C3AF4">
            <w:pPr>
              <w:pStyle w:val="TAL"/>
            </w:pPr>
            <w:r w:rsidRPr="00D42FE6">
              <w:t xml:space="preserve">This field is optionally present, Need M, in case of </w:t>
            </w:r>
            <w:r w:rsidRPr="00D42FE6">
              <w:rPr>
                <w:szCs w:val="22"/>
              </w:rPr>
              <w:t>non-codebook based transmission</w:t>
            </w:r>
            <w:r w:rsidRPr="000025FF">
              <w:rPr>
                <w:szCs w:val="22"/>
                <w:lang w:val="en-GB"/>
              </w:rPr>
              <w:t>, otherwise the field is absent.</w:t>
            </w:r>
          </w:p>
        </w:tc>
      </w:tr>
    </w:tbl>
    <w:p w14:paraId="43839F6C" w14:textId="77777777" w:rsidR="000025FF" w:rsidRPr="00D42FE6" w:rsidRDefault="000025FF" w:rsidP="000025FF"/>
    <w:p w14:paraId="58C34A86" w14:textId="77777777" w:rsidR="000025FF" w:rsidRDefault="000025FF"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6484C" w14:textId="77777777" w:rsidR="002E266D" w:rsidRDefault="002E266D">
      <w:pPr>
        <w:spacing w:after="0"/>
      </w:pPr>
      <w:r>
        <w:separator/>
      </w:r>
    </w:p>
  </w:endnote>
  <w:endnote w:type="continuationSeparator" w:id="0">
    <w:p w14:paraId="1252C6AC" w14:textId="77777777" w:rsidR="002E266D" w:rsidRDefault="002E2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55E4D" w14:textId="77777777" w:rsidR="002E266D" w:rsidRDefault="002E266D">
      <w:pPr>
        <w:spacing w:after="0"/>
      </w:pPr>
      <w:r>
        <w:separator/>
      </w:r>
    </w:p>
  </w:footnote>
  <w:footnote w:type="continuationSeparator" w:id="0">
    <w:p w14:paraId="2856F1FF" w14:textId="77777777" w:rsidR="002E266D" w:rsidRDefault="002E26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898">
      <w:rPr>
        <w:rFonts w:ascii="Arial" w:eastAsia="宋体" w:hAnsi="Arial" w:cs="Arial" w:hint="eastAsia"/>
        <w:bCs/>
        <w:noProof/>
        <w:sz w:val="18"/>
        <w:szCs w:val="18"/>
        <w:lang w:eastAsia="zh-CN"/>
      </w:rPr>
      <w:t>错误</w:t>
    </w:r>
    <w:r w:rsidR="00A31898">
      <w:rPr>
        <w:rFonts w:ascii="Arial" w:eastAsia="宋体" w:hAnsi="Arial" w:cs="Arial" w:hint="eastAsia"/>
        <w:bCs/>
        <w:noProof/>
        <w:sz w:val="18"/>
        <w:szCs w:val="18"/>
        <w:lang w:eastAsia="zh-CN"/>
      </w:rPr>
      <w:t>!</w:t>
    </w:r>
    <w:r w:rsidR="00A3189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1898">
      <w:rPr>
        <w:rFonts w:ascii="Arial" w:hAnsi="Arial" w:cs="Arial"/>
        <w:b/>
        <w:noProof/>
        <w:sz w:val="18"/>
        <w:szCs w:val="18"/>
      </w:rPr>
      <w:t>9</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898">
      <w:rPr>
        <w:rFonts w:ascii="Arial" w:eastAsia="宋体" w:hAnsi="Arial" w:cs="Arial" w:hint="eastAsia"/>
        <w:bCs/>
        <w:noProof/>
        <w:sz w:val="18"/>
        <w:szCs w:val="18"/>
        <w:lang w:eastAsia="zh-CN"/>
      </w:rPr>
      <w:t>错误</w:t>
    </w:r>
    <w:r w:rsidR="00A31898">
      <w:rPr>
        <w:rFonts w:ascii="Arial" w:eastAsia="宋体" w:hAnsi="Arial" w:cs="Arial" w:hint="eastAsia"/>
        <w:bCs/>
        <w:noProof/>
        <w:sz w:val="18"/>
        <w:szCs w:val="18"/>
        <w:lang w:eastAsia="zh-CN"/>
      </w:rPr>
      <w:t>!</w:t>
    </w:r>
    <w:r w:rsidR="00A3189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66D"/>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898"/>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25F94D-0346-4411-A18F-2AA81277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2513</Words>
  <Characters>14327</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97</cp:revision>
  <cp:lastPrinted>2017-05-08T11:55:00Z</cp:lastPrinted>
  <dcterms:created xsi:type="dcterms:W3CDTF">2018-09-07T08:05:00Z</dcterms:created>
  <dcterms:modified xsi:type="dcterms:W3CDTF">2018-11-01T11:16:00Z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(3)QBEq3k8gxDsMly8BIwra82QQQJhImxjBod9nT8MqaZpjPWwAEXVfCBjan0g1+IJYtwo6olwR
G8RW/QVOI4cA+3n60TLMT2/Uwubb0oGsR7/gW3uCOEjDb4CAbLa2PTM9HiZNiCSEuDnLpXNu
fBxLueCou/Yv1qTntRWJg/1JdORbPaMCNyzyKmyPrjDMXE8/e2zh1CO3s3yZLZxU5+YYuVhE
cAUjibTOivh/ti0uFi</vt:lpwstr>
  </property>
  <property fmtid="{D5CDD505-2E9C-101B-9397-08002B2CF9AE}" pid="31" name="_2015_ms_pID_7253431">
    <vt:lpwstr>M+CevP28yYMYA1a9TBdyTEwNBUxzg8ESTHE/j7g9CnDtfa17ibD/sN
V8JqWJW1n8hrAnc//E88H0TVMeLf8RTo7Ao0zGmRi69LcOTHtof8pe0HkdSuMTchRILA45R7
NxJjlZiFXQNqiU0jGLlOcvUS6i7pFfLE5nMIzklpeG8moJfG9aT7Q1UfKUVjcSBlh3HjLKgS
bzan2qKIbazdnyUUgq+twJ+ZyJd0bsOS3RqH</vt:lpwstr>
  </property>
  <property fmtid="{D5CDD505-2E9C-101B-9397-08002B2CF9AE}" pid="32" name="_2015_ms_pID_7253432">
    <vt:lpwstr>gUGU3yrHKzeh8WOET7MgF1Y=</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